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5516120" w:displacedByCustomXml="next"/>
    <w:bookmarkEnd w:id="0" w:displacedByCustomXml="next"/>
    <w:sdt>
      <w:sdtPr>
        <w:id w:val="1599057249"/>
        <w:docPartObj>
          <w:docPartGallery w:val="Cover Pages"/>
          <w:docPartUnique/>
        </w:docPartObj>
      </w:sdtPr>
      <w:sdtEndPr/>
      <w:sdtContent>
        <w:p w14:paraId="46C46BA1" w14:textId="286114E8" w:rsidR="00E13AEA" w:rsidRDefault="00E13AEA"/>
        <w:p w14:paraId="2F6BC9C5" w14:textId="5C17C738" w:rsidR="007D3FF0" w:rsidRDefault="007D3FF0"/>
        <w:p w14:paraId="1742A8BB" w14:textId="77777777" w:rsidR="007D1077" w:rsidRDefault="007D1077"/>
        <w:p w14:paraId="15199299" w14:textId="6EF5F2E2" w:rsidR="00E13AEA" w:rsidRDefault="00BB590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003D065" wp14:editId="23B7E410">
                    <wp:simplePos x="0" y="0"/>
                    <wp:positionH relativeFrom="column">
                      <wp:posOffset>367820</wp:posOffset>
                    </wp:positionH>
                    <wp:positionV relativeFrom="paragraph">
                      <wp:posOffset>4910455</wp:posOffset>
                    </wp:positionV>
                    <wp:extent cx="5778500" cy="1389600"/>
                    <wp:effectExtent l="0" t="0" r="0" b="1270"/>
                    <wp:wrapNone/>
                    <wp:docPr id="11" name="Caixa de texto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78500" cy="13896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3CB14CA" w14:textId="2BC452B8" w:rsidR="00FF49BF" w:rsidRPr="00D41784" w:rsidRDefault="00FF49BF" w:rsidP="00053D3A">
                                <w:pPr>
                                  <w:shd w:val="clear" w:color="auto" w:fill="F2F2F2" w:themeFill="background1" w:themeFillShade="F2"/>
                                  <w:rPr>
                                    <w:b/>
                                    <w:color w:val="767171" w:themeColor="background2" w:themeShade="80"/>
                                    <w:sz w:val="48"/>
                                    <w:szCs w:val="48"/>
                                  </w:rPr>
                                </w:pPr>
                                <w:r w:rsidRPr="00D41784">
                                  <w:rPr>
                                    <w:b/>
                                    <w:color w:val="767171" w:themeColor="background2" w:themeShade="80"/>
                                    <w:sz w:val="48"/>
                                    <w:szCs w:val="48"/>
                                  </w:rPr>
                                  <w:t xml:space="preserve">Nota de </w:t>
                                </w:r>
                                <w:r w:rsidR="00F10971" w:rsidRPr="00D41784">
                                  <w:rPr>
                                    <w:b/>
                                    <w:color w:val="767171" w:themeColor="background2" w:themeShade="80"/>
                                    <w:sz w:val="48"/>
                                    <w:szCs w:val="48"/>
                                  </w:rPr>
                                  <w:t xml:space="preserve">Enquadramento </w:t>
                                </w:r>
                                <w:r w:rsidR="00BB5906" w:rsidRPr="00D41784">
                                  <w:rPr>
                                    <w:b/>
                                    <w:color w:val="767171" w:themeColor="background2" w:themeShade="80"/>
                                    <w:sz w:val="48"/>
                                    <w:szCs w:val="48"/>
                                  </w:rPr>
                                  <w:t>– Ano 2025</w:t>
                                </w:r>
                              </w:p>
                              <w:p w14:paraId="6E5099F0" w14:textId="731C9225" w:rsidR="00002E2E" w:rsidRPr="00BB5906" w:rsidRDefault="00BB5906" w:rsidP="00053D3A">
                                <w:pPr>
                                  <w:shd w:val="clear" w:color="auto" w:fill="F2F2F2" w:themeFill="background1" w:themeFillShade="F2"/>
                                  <w:rPr>
                                    <w:b/>
                                    <w:color w:val="767171" w:themeColor="background2" w:themeShade="80"/>
                                    <w:sz w:val="36"/>
                                    <w:szCs w:val="36"/>
                                  </w:rPr>
                                </w:pPr>
                                <w:r w:rsidRPr="00BB5906">
                                  <w:rPr>
                                    <w:b/>
                                    <w:color w:val="767171" w:themeColor="background2" w:themeShade="80"/>
                                    <w:sz w:val="36"/>
                                    <w:szCs w:val="36"/>
                                  </w:rPr>
                                  <w:t xml:space="preserve">Matriz de Avaliação e Acompanhamento das Famílias com Crianças e Jovens em </w:t>
                                </w:r>
                                <w:r>
                                  <w:rPr>
                                    <w:b/>
                                    <w:color w:val="767171" w:themeColor="background2" w:themeShade="80"/>
                                    <w:sz w:val="36"/>
                                    <w:szCs w:val="36"/>
                                  </w:rPr>
                                  <w:t>S</w:t>
                                </w:r>
                                <w:r w:rsidRPr="00BB5906">
                                  <w:rPr>
                                    <w:b/>
                                    <w:color w:val="767171" w:themeColor="background2" w:themeShade="80"/>
                                    <w:sz w:val="36"/>
                                    <w:szCs w:val="36"/>
                                  </w:rPr>
                                  <w:t>ituação de Vulnerabilidade</w:t>
                                </w:r>
                              </w:p>
                              <w:p w14:paraId="2CBC196B" w14:textId="77777777" w:rsidR="00BB5906" w:rsidRDefault="00BB5906" w:rsidP="00053D3A">
                                <w:pPr>
                                  <w:shd w:val="clear" w:color="auto" w:fill="F2F2F2" w:themeFill="background1" w:themeFillShade="F2"/>
                                  <w:rPr>
                                    <w:b/>
                                    <w:color w:val="767171" w:themeColor="background2" w:themeShade="80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1C31DA67" w14:textId="77777777" w:rsidR="00BB5906" w:rsidRPr="00BB5906" w:rsidRDefault="00BB5906" w:rsidP="00053D3A">
                                <w:pPr>
                                  <w:shd w:val="clear" w:color="auto" w:fill="F2F2F2" w:themeFill="background1" w:themeFillShade="F2"/>
                                  <w:rPr>
                                    <w:b/>
                                    <w:color w:val="767171" w:themeColor="background2" w:themeShade="8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003D065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1" o:spid="_x0000_s1026" type="#_x0000_t202" style="position:absolute;margin-left:28.95pt;margin-top:386.65pt;width:455pt;height:10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" fillcolor="white [3201]" stroked="f" strokeweight=".5pt">
                    <v:textbox>
                      <w:txbxContent>
                        <w:p w14:paraId="43CB14CA" w14:textId="2BC452B8" w:rsidR="00FF49BF" w:rsidRPr="00D41784" w:rsidRDefault="00FF49BF" w:rsidP="00053D3A">
                          <w:pPr>
                            <w:shd w:val="clear" w:color="auto" w:fill="F2F2F2" w:themeFill="background1" w:themeFillShade="F2"/>
                            <w:rPr>
                              <w:b/>
                              <w:color w:val="767171" w:themeColor="background2" w:themeShade="80"/>
                              <w:sz w:val="48"/>
                              <w:szCs w:val="48"/>
                            </w:rPr>
                          </w:pPr>
                          <w:r w:rsidRPr="00D41784">
                            <w:rPr>
                              <w:b/>
                              <w:color w:val="767171" w:themeColor="background2" w:themeShade="80"/>
                              <w:sz w:val="48"/>
                              <w:szCs w:val="48"/>
                            </w:rPr>
                            <w:t xml:space="preserve">Nota de </w:t>
                          </w:r>
                          <w:r w:rsidR="00F10971" w:rsidRPr="00D41784">
                            <w:rPr>
                              <w:b/>
                              <w:color w:val="767171" w:themeColor="background2" w:themeShade="80"/>
                              <w:sz w:val="48"/>
                              <w:szCs w:val="48"/>
                            </w:rPr>
                            <w:t xml:space="preserve">Enquadramento </w:t>
                          </w:r>
                          <w:r w:rsidR="00BB5906" w:rsidRPr="00D41784">
                            <w:rPr>
                              <w:b/>
                              <w:color w:val="767171" w:themeColor="background2" w:themeShade="80"/>
                              <w:sz w:val="48"/>
                              <w:szCs w:val="48"/>
                            </w:rPr>
                            <w:t>– Ano 2025</w:t>
                          </w:r>
                        </w:p>
                        <w:p w14:paraId="6E5099F0" w14:textId="731C9225" w:rsidR="00002E2E" w:rsidRPr="00BB5906" w:rsidRDefault="00BB5906" w:rsidP="00053D3A">
                          <w:pPr>
                            <w:shd w:val="clear" w:color="auto" w:fill="F2F2F2" w:themeFill="background1" w:themeFillShade="F2"/>
                            <w:rPr>
                              <w:b/>
                              <w:color w:val="767171" w:themeColor="background2" w:themeShade="80"/>
                              <w:sz w:val="36"/>
                              <w:szCs w:val="36"/>
                            </w:rPr>
                          </w:pPr>
                          <w:r w:rsidRPr="00BB5906">
                            <w:rPr>
                              <w:b/>
                              <w:color w:val="767171" w:themeColor="background2" w:themeShade="80"/>
                              <w:sz w:val="36"/>
                              <w:szCs w:val="36"/>
                            </w:rPr>
                            <w:t xml:space="preserve">Matriz de Avaliação e Acompanhamento das Famílias com Crianças e Jovens em </w:t>
                          </w:r>
                          <w:r>
                            <w:rPr>
                              <w:b/>
                              <w:color w:val="767171" w:themeColor="background2" w:themeShade="80"/>
                              <w:sz w:val="36"/>
                              <w:szCs w:val="36"/>
                            </w:rPr>
                            <w:t>S</w:t>
                          </w:r>
                          <w:r w:rsidRPr="00BB5906">
                            <w:rPr>
                              <w:b/>
                              <w:color w:val="767171" w:themeColor="background2" w:themeShade="80"/>
                              <w:sz w:val="36"/>
                              <w:szCs w:val="36"/>
                            </w:rPr>
                            <w:t>ituação de Vulnerabilidade</w:t>
                          </w:r>
                        </w:p>
                        <w:p w14:paraId="2CBC196B" w14:textId="77777777" w:rsidR="00BB5906" w:rsidRDefault="00BB5906" w:rsidP="00053D3A">
                          <w:pPr>
                            <w:shd w:val="clear" w:color="auto" w:fill="F2F2F2" w:themeFill="background1" w:themeFillShade="F2"/>
                            <w:rPr>
                              <w:b/>
                              <w:color w:val="767171" w:themeColor="background2" w:themeShade="80"/>
                              <w:sz w:val="24"/>
                              <w:szCs w:val="24"/>
                            </w:rPr>
                          </w:pPr>
                        </w:p>
                        <w:p w14:paraId="1C31DA67" w14:textId="77777777" w:rsidR="00BB5906" w:rsidRPr="00BB5906" w:rsidRDefault="00BB5906" w:rsidP="00053D3A">
                          <w:pPr>
                            <w:shd w:val="clear" w:color="auto" w:fill="F2F2F2" w:themeFill="background1" w:themeFillShade="F2"/>
                            <w:rPr>
                              <w:b/>
                              <w:color w:val="767171" w:themeColor="background2" w:themeShade="8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7DDC803" wp14:editId="21CD97E8">
                    <wp:simplePos x="0" y="0"/>
                    <wp:positionH relativeFrom="column">
                      <wp:posOffset>316665</wp:posOffset>
                    </wp:positionH>
                    <wp:positionV relativeFrom="paragraph">
                      <wp:posOffset>6077190</wp:posOffset>
                    </wp:positionV>
                    <wp:extent cx="5829935" cy="2512460"/>
                    <wp:effectExtent l="0" t="0" r="0" b="2540"/>
                    <wp:wrapNone/>
                    <wp:docPr id="12" name="Caixa de texto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29935" cy="25124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1AA7232" w14:textId="77777777" w:rsidR="00153AB0" w:rsidRDefault="00153AB0" w:rsidP="002B0CC0">
                                <w:pPr>
                                  <w:rPr>
                                    <w:color w:val="767171" w:themeColor="background2" w:themeShade="80"/>
                                    <w:sz w:val="46"/>
                                    <w:szCs w:val="46"/>
                                  </w:rPr>
                                </w:pPr>
                              </w:p>
                              <w:p w14:paraId="5921467E" w14:textId="77777777" w:rsidR="00BB5906" w:rsidRDefault="00BB5906" w:rsidP="002B0CC0">
                                <w:pPr>
                                  <w:rPr>
                                    <w:color w:val="767171" w:themeColor="background2" w:themeShade="80"/>
                                    <w:sz w:val="46"/>
                                    <w:szCs w:val="46"/>
                                  </w:rPr>
                                </w:pPr>
                              </w:p>
                              <w:p w14:paraId="21C4CB04" w14:textId="77777777" w:rsidR="00153AB0" w:rsidRDefault="00153AB0" w:rsidP="002B0CC0">
                                <w:pPr>
                                  <w:rPr>
                                    <w:color w:val="767171" w:themeColor="background2" w:themeShade="80"/>
                                    <w:sz w:val="46"/>
                                    <w:szCs w:val="46"/>
                                  </w:rPr>
                                </w:pPr>
                              </w:p>
                              <w:p w14:paraId="2D868C69" w14:textId="77777777" w:rsidR="00153AB0" w:rsidRDefault="00153AB0" w:rsidP="002B0CC0">
                                <w:pPr>
                                  <w:rPr>
                                    <w:color w:val="767171" w:themeColor="background2" w:themeShade="80"/>
                                    <w:sz w:val="46"/>
                                    <w:szCs w:val="46"/>
                                  </w:rPr>
                                </w:pPr>
                              </w:p>
                              <w:p w14:paraId="51E174DD" w14:textId="77777777" w:rsidR="0050588C" w:rsidRDefault="0050588C" w:rsidP="0050588C">
                                <w:pPr>
                                  <w:jc w:val="right"/>
                                  <w:rPr>
                                    <w:color w:val="767171" w:themeColor="background2" w:themeShade="80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693B1AF" w14:textId="10330866" w:rsidR="00153AB0" w:rsidRPr="0050588C" w:rsidRDefault="0050588C" w:rsidP="0050588C">
                                <w:pPr>
                                  <w:jc w:val="right"/>
                                  <w:rPr>
                                    <w:color w:val="767171" w:themeColor="background2" w:themeShade="80"/>
                                    <w:sz w:val="24"/>
                                    <w:szCs w:val="24"/>
                                  </w:rPr>
                                </w:pPr>
                                <w:r w:rsidRPr="0050588C">
                                  <w:rPr>
                                    <w:color w:val="767171" w:themeColor="background2" w:themeShade="80"/>
                                    <w:sz w:val="24"/>
                                    <w:szCs w:val="24"/>
                                  </w:rPr>
                                  <w:t>CNGPI|</w:t>
                                </w:r>
                                <w:r w:rsidR="008D692E">
                                  <w:rPr>
                                    <w:color w:val="767171" w:themeColor="background2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71128D">
                                  <w:rPr>
                                    <w:color w:val="767171" w:themeColor="background2" w:themeShade="80"/>
                                    <w:sz w:val="24"/>
                                    <w:szCs w:val="24"/>
                                  </w:rPr>
                                  <w:t>abril</w:t>
                                </w:r>
                                <w:r w:rsidR="008E02B6">
                                  <w:rPr>
                                    <w:color w:val="767171" w:themeColor="background2" w:themeShade="80"/>
                                    <w:sz w:val="24"/>
                                    <w:szCs w:val="24"/>
                                  </w:rPr>
                                  <w:t xml:space="preserve"> de 2026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7DDC803" id="Caixa de texto 12" o:spid="_x0000_s1027" type="#_x0000_t202" style="position:absolute;margin-left:24.95pt;margin-top:478.5pt;width:459.05pt;height:19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" fillcolor="window" stroked="f" strokeweight=".5pt">
                    <v:textbox>
                      <w:txbxContent>
                        <w:p w14:paraId="01AA7232" w14:textId="77777777" w:rsidR="00153AB0" w:rsidRDefault="00153AB0" w:rsidP="002B0CC0">
                          <w:pPr>
                            <w:rPr>
                              <w:color w:val="767171" w:themeColor="background2" w:themeShade="80"/>
                              <w:sz w:val="46"/>
                              <w:szCs w:val="46"/>
                            </w:rPr>
                          </w:pPr>
                        </w:p>
                        <w:p w14:paraId="5921467E" w14:textId="77777777" w:rsidR="00BB5906" w:rsidRDefault="00BB5906" w:rsidP="002B0CC0">
                          <w:pPr>
                            <w:rPr>
                              <w:color w:val="767171" w:themeColor="background2" w:themeShade="80"/>
                              <w:sz w:val="46"/>
                              <w:szCs w:val="46"/>
                            </w:rPr>
                          </w:pPr>
                        </w:p>
                        <w:p w14:paraId="21C4CB04" w14:textId="77777777" w:rsidR="00153AB0" w:rsidRDefault="00153AB0" w:rsidP="002B0CC0">
                          <w:pPr>
                            <w:rPr>
                              <w:color w:val="767171" w:themeColor="background2" w:themeShade="80"/>
                              <w:sz w:val="46"/>
                              <w:szCs w:val="46"/>
                            </w:rPr>
                          </w:pPr>
                        </w:p>
                        <w:p w14:paraId="2D868C69" w14:textId="77777777" w:rsidR="00153AB0" w:rsidRDefault="00153AB0" w:rsidP="002B0CC0">
                          <w:pPr>
                            <w:rPr>
                              <w:color w:val="767171" w:themeColor="background2" w:themeShade="80"/>
                              <w:sz w:val="46"/>
                              <w:szCs w:val="46"/>
                            </w:rPr>
                          </w:pPr>
                        </w:p>
                        <w:p w14:paraId="51E174DD" w14:textId="77777777" w:rsidR="0050588C" w:rsidRDefault="0050588C" w:rsidP="0050588C">
                          <w:pPr>
                            <w:jc w:val="right"/>
                            <w:rPr>
                              <w:color w:val="767171" w:themeColor="background2" w:themeShade="80"/>
                              <w:sz w:val="24"/>
                              <w:szCs w:val="24"/>
                            </w:rPr>
                          </w:pPr>
                        </w:p>
                        <w:p w14:paraId="3693B1AF" w14:textId="10330866" w:rsidR="00153AB0" w:rsidRPr="0050588C" w:rsidRDefault="0050588C" w:rsidP="0050588C">
                          <w:pPr>
                            <w:jc w:val="right"/>
                            <w:rPr>
                              <w:color w:val="767171" w:themeColor="background2" w:themeShade="80"/>
                              <w:sz w:val="24"/>
                              <w:szCs w:val="24"/>
                            </w:rPr>
                          </w:pPr>
                          <w:r w:rsidRPr="0050588C">
                            <w:rPr>
                              <w:color w:val="767171" w:themeColor="background2" w:themeShade="80"/>
                              <w:sz w:val="24"/>
                              <w:szCs w:val="24"/>
                            </w:rPr>
                            <w:t>CNGPI|</w:t>
                          </w:r>
                          <w:r w:rsidR="008D692E">
                            <w:rPr>
                              <w:color w:val="767171" w:themeColor="background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="0071128D">
                            <w:rPr>
                              <w:color w:val="767171" w:themeColor="background2" w:themeShade="80"/>
                              <w:sz w:val="24"/>
                              <w:szCs w:val="24"/>
                            </w:rPr>
                            <w:t>abril</w:t>
                          </w:r>
                          <w:r w:rsidR="008E02B6">
                            <w:rPr>
                              <w:color w:val="767171" w:themeColor="background2" w:themeShade="80"/>
                              <w:sz w:val="24"/>
                              <w:szCs w:val="24"/>
                            </w:rPr>
                            <w:t xml:space="preserve"> de 2026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D3FF0">
            <w:rPr>
              <w:noProof/>
            </w:rPr>
            <w:drawing>
              <wp:inline distT="0" distB="0" distL="0" distR="0" wp14:anchorId="7C697C45" wp14:editId="6D61E401">
                <wp:extent cx="5418028" cy="3478192"/>
                <wp:effectExtent l="0" t="0" r="0" b="8255"/>
                <wp:docPr id="13" name="Imagem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m 15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71496" cy="3512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13AEA">
            <w:br w:type="page"/>
          </w:r>
        </w:p>
      </w:sdtContent>
    </w:sdt>
    <w:p w14:paraId="78362F7F" w14:textId="77777777" w:rsidR="00E1233D" w:rsidRDefault="00E1233D" w:rsidP="00AB7450">
      <w:pPr>
        <w:pStyle w:val="Ttulo"/>
        <w:sectPr w:rsidR="00E1233D" w:rsidSect="00E13AEA">
          <w:headerReference w:type="default" r:id="rId12"/>
          <w:footerReference w:type="default" r:id="rId13"/>
          <w:footerReference w:type="first" r:id="rId14"/>
          <w:pgSz w:w="11906" w:h="16838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p w14:paraId="2288B62A" w14:textId="667B68F0" w:rsidR="002B0CC0" w:rsidRDefault="00D41784" w:rsidP="0069170A">
      <w:pPr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pt-PT"/>
        </w:rPr>
      </w:pPr>
      <w:r>
        <w:rPr>
          <w:rFonts w:asciiTheme="majorHAnsi" w:eastAsia="Times New Roman" w:hAnsiTheme="majorHAnsi" w:cstheme="majorHAnsi"/>
          <w:b/>
          <w:sz w:val="28"/>
          <w:szCs w:val="28"/>
          <w:lang w:eastAsia="pt-PT"/>
        </w:rPr>
        <w:lastRenderedPageBreak/>
        <w:t xml:space="preserve">NOTA DE </w:t>
      </w:r>
      <w:r w:rsidR="00E5685E" w:rsidRPr="0050588C">
        <w:rPr>
          <w:rFonts w:asciiTheme="majorHAnsi" w:eastAsia="Times New Roman" w:hAnsiTheme="majorHAnsi" w:cstheme="majorHAnsi"/>
          <w:b/>
          <w:sz w:val="28"/>
          <w:szCs w:val="28"/>
          <w:lang w:eastAsia="pt-PT"/>
        </w:rPr>
        <w:t>ENQUADRAMENTO</w:t>
      </w:r>
    </w:p>
    <w:p w14:paraId="42792AEA" w14:textId="77777777" w:rsidR="0069170A" w:rsidRPr="00C94BEA" w:rsidRDefault="0069170A" w:rsidP="0069170A">
      <w:pPr>
        <w:jc w:val="center"/>
        <w:rPr>
          <w:rFonts w:ascii="Arial" w:eastAsia="Times New Roman" w:hAnsi="Arial" w:cs="Arial"/>
          <w:b/>
          <w:sz w:val="28"/>
          <w:szCs w:val="28"/>
          <w:lang w:eastAsia="pt-PT"/>
        </w:rPr>
      </w:pPr>
    </w:p>
    <w:p w14:paraId="153B3571" w14:textId="6A8DAE31" w:rsidR="0069170A" w:rsidRPr="0069170A" w:rsidRDefault="0069170A" w:rsidP="0069170A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lang w:eastAsia="pt-PT"/>
        </w:rPr>
      </w:pPr>
      <w:r w:rsidRPr="0069170A">
        <w:rPr>
          <w:rFonts w:ascii="Calibri" w:eastAsia="Times New Roman" w:hAnsi="Calibri" w:cs="Calibri"/>
          <w:lang w:eastAsia="pt-PT"/>
        </w:rPr>
        <w:t xml:space="preserve">O presente </w:t>
      </w:r>
      <w:r w:rsidR="00D41784">
        <w:rPr>
          <w:rFonts w:ascii="Calibri" w:eastAsia="Times New Roman" w:hAnsi="Calibri" w:cs="Calibri"/>
          <w:lang w:eastAsia="pt-PT"/>
        </w:rPr>
        <w:t>levantamento de informação</w:t>
      </w:r>
      <w:r w:rsidRPr="0069170A">
        <w:rPr>
          <w:rFonts w:ascii="Calibri" w:eastAsia="Times New Roman" w:hAnsi="Calibri" w:cs="Calibri"/>
          <w:lang w:eastAsia="pt-PT"/>
        </w:rPr>
        <w:t xml:space="preserve"> enquadra-se no âmbito da aplicação do instrumento de monitorização designado</w:t>
      </w:r>
      <w:r w:rsidR="00D41784">
        <w:rPr>
          <w:rFonts w:ascii="Calibri" w:eastAsia="Times New Roman" w:hAnsi="Calibri" w:cs="Calibri"/>
          <w:lang w:eastAsia="pt-PT"/>
        </w:rPr>
        <w:t xml:space="preserve"> por</w:t>
      </w:r>
      <w:r w:rsidRPr="0069170A">
        <w:rPr>
          <w:rFonts w:ascii="Calibri" w:eastAsia="Times New Roman" w:hAnsi="Calibri" w:cs="Calibri"/>
          <w:lang w:eastAsia="pt-PT"/>
        </w:rPr>
        <w:t xml:space="preserve"> </w:t>
      </w:r>
      <w:r w:rsidR="00D41784">
        <w:rPr>
          <w:rFonts w:ascii="Calibri" w:eastAsia="Times New Roman" w:hAnsi="Calibri" w:cs="Calibri"/>
          <w:lang w:eastAsia="pt-PT"/>
        </w:rPr>
        <w:t>“</w:t>
      </w:r>
      <w:r w:rsidRPr="0069170A">
        <w:rPr>
          <w:rFonts w:ascii="Calibri" w:eastAsia="Times New Roman" w:hAnsi="Calibri" w:cs="Calibri"/>
          <w:b/>
          <w:bCs/>
          <w:lang w:eastAsia="pt-PT"/>
        </w:rPr>
        <w:t>Matriz de Avaliação e Acompanhamento</w:t>
      </w:r>
      <w:r w:rsidR="00D41784">
        <w:rPr>
          <w:rFonts w:ascii="Calibri" w:eastAsia="Times New Roman" w:hAnsi="Calibri" w:cs="Calibri"/>
          <w:b/>
          <w:bCs/>
          <w:lang w:eastAsia="pt-PT"/>
        </w:rPr>
        <w:t>”</w:t>
      </w:r>
      <w:r w:rsidRPr="0069170A">
        <w:rPr>
          <w:rFonts w:ascii="Calibri" w:eastAsia="Times New Roman" w:hAnsi="Calibri" w:cs="Calibri"/>
          <w:lang w:eastAsia="pt-PT"/>
        </w:rPr>
        <w:t>, implementado</w:t>
      </w:r>
      <w:r w:rsidR="00D41784">
        <w:rPr>
          <w:rFonts w:ascii="Calibri" w:eastAsia="Times New Roman" w:hAnsi="Calibri" w:cs="Calibri"/>
          <w:lang w:eastAsia="pt-PT"/>
        </w:rPr>
        <w:t xml:space="preserve"> nos NLGPI</w:t>
      </w:r>
      <w:r w:rsidRPr="0069170A">
        <w:rPr>
          <w:rFonts w:ascii="Calibri" w:eastAsia="Times New Roman" w:hAnsi="Calibri" w:cs="Calibri"/>
          <w:lang w:eastAsia="pt-PT"/>
        </w:rPr>
        <w:t xml:space="preserve"> durante o ano de 2025. Este instrumento </w:t>
      </w:r>
      <w:r w:rsidR="00D41784">
        <w:rPr>
          <w:rFonts w:ascii="Calibri" w:eastAsia="Times New Roman" w:hAnsi="Calibri" w:cs="Calibri"/>
          <w:lang w:eastAsia="pt-PT"/>
        </w:rPr>
        <w:t xml:space="preserve">pretende constituir-se como uma importante ferramenta de base à </w:t>
      </w:r>
      <w:r w:rsidRPr="0069170A">
        <w:rPr>
          <w:rFonts w:ascii="Calibri" w:eastAsia="Times New Roman" w:hAnsi="Calibri" w:cs="Calibri"/>
          <w:lang w:eastAsia="pt-PT"/>
        </w:rPr>
        <w:t>realiza</w:t>
      </w:r>
      <w:r w:rsidR="00D41784">
        <w:rPr>
          <w:rFonts w:ascii="Calibri" w:eastAsia="Times New Roman" w:hAnsi="Calibri" w:cs="Calibri"/>
          <w:lang w:eastAsia="pt-PT"/>
        </w:rPr>
        <w:t>ção de</w:t>
      </w:r>
      <w:r w:rsidRPr="0069170A">
        <w:rPr>
          <w:rFonts w:ascii="Calibri" w:eastAsia="Times New Roman" w:hAnsi="Calibri" w:cs="Calibri"/>
          <w:lang w:eastAsia="pt-PT"/>
        </w:rPr>
        <w:t xml:space="preserve"> um diagnóstico da situação das crianças em risco de pobreza e exclusão social</w:t>
      </w:r>
      <w:r w:rsidR="00D41784">
        <w:rPr>
          <w:rFonts w:ascii="Calibri" w:eastAsia="Times New Roman" w:hAnsi="Calibri" w:cs="Calibri"/>
          <w:lang w:eastAsia="pt-PT"/>
        </w:rPr>
        <w:t xml:space="preserve"> em Portugal</w:t>
      </w:r>
      <w:r w:rsidRPr="0069170A">
        <w:rPr>
          <w:rFonts w:ascii="Calibri" w:eastAsia="Times New Roman" w:hAnsi="Calibri" w:cs="Calibri"/>
          <w:lang w:eastAsia="pt-PT"/>
        </w:rPr>
        <w:t xml:space="preserve">, tendo por base as dimensões previstas na </w:t>
      </w:r>
      <w:r w:rsidRPr="0069170A">
        <w:rPr>
          <w:rFonts w:ascii="Calibri" w:eastAsia="Times New Roman" w:hAnsi="Calibri" w:cs="Calibri"/>
          <w:b/>
          <w:bCs/>
          <w:lang w:eastAsia="pt-PT"/>
        </w:rPr>
        <w:t>Recomendação (UE) 2021/1004</w:t>
      </w:r>
      <w:r w:rsidRPr="0069170A">
        <w:rPr>
          <w:rFonts w:ascii="Calibri" w:eastAsia="Times New Roman" w:hAnsi="Calibri" w:cs="Calibri"/>
          <w:lang w:eastAsia="pt-PT"/>
        </w:rPr>
        <w:t xml:space="preserve">, </w:t>
      </w:r>
      <w:r w:rsidR="00C13F9B">
        <w:rPr>
          <w:rFonts w:ascii="Calibri" w:eastAsia="Times New Roman" w:hAnsi="Calibri" w:cs="Calibri"/>
          <w:lang w:eastAsia="pt-PT"/>
        </w:rPr>
        <w:t xml:space="preserve">do </w:t>
      </w:r>
      <w:r w:rsidR="00C13F9B" w:rsidRPr="00C13F9B">
        <w:rPr>
          <w:rFonts w:ascii="Calibri" w:eastAsia="Times New Roman" w:hAnsi="Calibri" w:cs="Calibri"/>
          <w:b/>
          <w:lang w:eastAsia="pt-PT"/>
        </w:rPr>
        <w:t>Conselho</w:t>
      </w:r>
      <w:r w:rsidR="00C13F9B">
        <w:rPr>
          <w:rFonts w:ascii="Calibri" w:eastAsia="Times New Roman" w:hAnsi="Calibri" w:cs="Calibri"/>
          <w:lang w:eastAsia="pt-PT"/>
        </w:rPr>
        <w:t xml:space="preserve">, </w:t>
      </w:r>
      <w:r w:rsidRPr="0069170A">
        <w:rPr>
          <w:rFonts w:ascii="Calibri" w:eastAsia="Times New Roman" w:hAnsi="Calibri" w:cs="Calibri"/>
          <w:lang w:eastAsia="pt-PT"/>
        </w:rPr>
        <w:t xml:space="preserve">que estabelece a </w:t>
      </w:r>
      <w:r w:rsidRPr="0069170A">
        <w:rPr>
          <w:rFonts w:ascii="Calibri" w:eastAsia="Times New Roman" w:hAnsi="Calibri" w:cs="Calibri"/>
          <w:b/>
          <w:bCs/>
          <w:lang w:eastAsia="pt-PT"/>
        </w:rPr>
        <w:t>Garantia Europeia para a Infância</w:t>
      </w:r>
      <w:r w:rsidRPr="0069170A">
        <w:rPr>
          <w:rFonts w:ascii="Calibri" w:eastAsia="Times New Roman" w:hAnsi="Calibri" w:cs="Calibri"/>
          <w:lang w:eastAsia="pt-PT"/>
        </w:rPr>
        <w:t>.</w:t>
      </w:r>
    </w:p>
    <w:p w14:paraId="1B7DEF85" w14:textId="525D484B" w:rsidR="0069170A" w:rsidRPr="0069170A" w:rsidRDefault="0069170A" w:rsidP="0069170A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lang w:eastAsia="pt-PT"/>
        </w:rPr>
      </w:pPr>
      <w:r w:rsidRPr="0069170A">
        <w:rPr>
          <w:rFonts w:ascii="Calibri" w:eastAsia="Times New Roman" w:hAnsi="Calibri" w:cs="Calibri"/>
          <w:lang w:eastAsia="pt-PT"/>
        </w:rPr>
        <w:t>A Recomendação apela aos Estados-Membros para que, no âmbito da implementação das medidas destinadas a garantir o acesso das crianças a serviços essenciais, sejam adotadas abordagens que tenham em consideração as realidades nacionais, regionais e locais. Em particular, recomenda que:</w:t>
      </w:r>
    </w:p>
    <w:p w14:paraId="495A8607" w14:textId="77777777" w:rsidR="0069170A" w:rsidRPr="00C13F9B" w:rsidRDefault="0069170A" w:rsidP="0069170A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i/>
          <w:lang w:eastAsia="pt-PT"/>
        </w:rPr>
      </w:pPr>
      <w:r w:rsidRPr="00C13F9B">
        <w:rPr>
          <w:rFonts w:ascii="Calibri" w:eastAsia="Times New Roman" w:hAnsi="Calibri" w:cs="Calibri"/>
          <w:i/>
          <w:lang w:eastAsia="pt-PT"/>
        </w:rPr>
        <w:t xml:space="preserve">sejam </w:t>
      </w:r>
      <w:r w:rsidRPr="00C13F9B">
        <w:rPr>
          <w:rFonts w:ascii="Calibri" w:eastAsia="Times New Roman" w:hAnsi="Calibri" w:cs="Calibri"/>
          <w:b/>
          <w:bCs/>
          <w:i/>
          <w:lang w:eastAsia="pt-PT"/>
        </w:rPr>
        <w:t>envolvidas as partes interessadas relevantes na identificação das crianças em situação de vulnerabilidade</w:t>
      </w:r>
      <w:r w:rsidRPr="00C13F9B">
        <w:rPr>
          <w:rFonts w:ascii="Calibri" w:eastAsia="Times New Roman" w:hAnsi="Calibri" w:cs="Calibri"/>
          <w:i/>
          <w:lang w:eastAsia="pt-PT"/>
        </w:rPr>
        <w:t xml:space="preserve">, bem como dos obstáculos que enfrentam no acesso e na fruição dos serviços abrangidos pela Recomendação; </w:t>
      </w:r>
    </w:p>
    <w:p w14:paraId="30D483AD" w14:textId="77777777" w:rsidR="0069170A" w:rsidRPr="00C13F9B" w:rsidRDefault="0069170A" w:rsidP="0069170A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i/>
          <w:lang w:eastAsia="pt-PT"/>
        </w:rPr>
      </w:pPr>
      <w:r w:rsidRPr="00C13F9B">
        <w:rPr>
          <w:rFonts w:ascii="Calibri" w:eastAsia="Times New Roman" w:hAnsi="Calibri" w:cs="Calibri"/>
          <w:i/>
          <w:lang w:eastAsia="pt-PT"/>
        </w:rPr>
        <w:t xml:space="preserve">seja </w:t>
      </w:r>
      <w:r w:rsidRPr="00C13F9B">
        <w:rPr>
          <w:rFonts w:ascii="Calibri" w:eastAsia="Times New Roman" w:hAnsi="Calibri" w:cs="Calibri"/>
          <w:b/>
          <w:bCs/>
          <w:i/>
          <w:lang w:eastAsia="pt-PT"/>
        </w:rPr>
        <w:t>assegurada a participação das autoridades regionais e locais</w:t>
      </w:r>
      <w:r w:rsidRPr="00C13F9B">
        <w:rPr>
          <w:rFonts w:ascii="Calibri" w:eastAsia="Times New Roman" w:hAnsi="Calibri" w:cs="Calibri"/>
          <w:i/>
          <w:lang w:eastAsia="pt-PT"/>
        </w:rPr>
        <w:t xml:space="preserve">, bem como de outros organismos competentes, das crianças e dos representantes da sociedade civil, incluindo organizações não governamentais, estabelecimentos de ensino e entidades com intervenção nas áreas da inclusão social, dos direitos das crianças, da educação inclusiva e da não discriminação, nas fases de </w:t>
      </w:r>
      <w:r w:rsidRPr="00C13F9B">
        <w:rPr>
          <w:rFonts w:ascii="Calibri" w:eastAsia="Times New Roman" w:hAnsi="Calibri" w:cs="Calibri"/>
          <w:b/>
          <w:bCs/>
          <w:i/>
          <w:lang w:eastAsia="pt-PT"/>
        </w:rPr>
        <w:t>elaboração, execução, acompanhamento e avaliação</w:t>
      </w:r>
      <w:r w:rsidRPr="00C13F9B">
        <w:rPr>
          <w:rFonts w:ascii="Calibri" w:eastAsia="Times New Roman" w:hAnsi="Calibri" w:cs="Calibri"/>
          <w:i/>
          <w:lang w:eastAsia="pt-PT"/>
        </w:rPr>
        <w:t xml:space="preserve"> das medidas previstas. </w:t>
      </w:r>
    </w:p>
    <w:p w14:paraId="63CC421C" w14:textId="70EC6D79" w:rsidR="0069170A" w:rsidRPr="0069170A" w:rsidRDefault="0069170A" w:rsidP="0069170A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lang w:eastAsia="pt-PT"/>
        </w:rPr>
      </w:pPr>
      <w:r w:rsidRPr="0069170A">
        <w:rPr>
          <w:rFonts w:ascii="Calibri" w:eastAsia="Times New Roman" w:hAnsi="Calibri" w:cs="Calibri"/>
          <w:lang w:eastAsia="pt-PT"/>
        </w:rPr>
        <w:t>Em Portugal, a implementação da Garantia Europeia para a Infância foi enquadrada</w:t>
      </w:r>
      <w:r w:rsidR="00D41784">
        <w:rPr>
          <w:rFonts w:ascii="Calibri" w:eastAsia="Times New Roman" w:hAnsi="Calibri" w:cs="Calibri"/>
          <w:lang w:eastAsia="pt-PT"/>
        </w:rPr>
        <w:t xml:space="preserve"> inicialmente através da</w:t>
      </w:r>
      <w:r w:rsidRPr="0069170A">
        <w:rPr>
          <w:rFonts w:ascii="Calibri" w:eastAsia="Times New Roman" w:hAnsi="Calibri" w:cs="Calibri"/>
          <w:lang w:eastAsia="pt-PT"/>
        </w:rPr>
        <w:t xml:space="preserve"> </w:t>
      </w:r>
      <w:r w:rsidRPr="0069170A">
        <w:rPr>
          <w:rFonts w:ascii="Calibri" w:eastAsia="Times New Roman" w:hAnsi="Calibri" w:cs="Calibri"/>
          <w:b/>
          <w:bCs/>
          <w:lang w:eastAsia="pt-PT"/>
        </w:rPr>
        <w:t>Resolução do Conselho de Ministros n.º 136/2021</w:t>
      </w:r>
      <w:r w:rsidRPr="0069170A">
        <w:rPr>
          <w:rFonts w:ascii="Calibri" w:eastAsia="Times New Roman" w:hAnsi="Calibri" w:cs="Calibri"/>
          <w:lang w:eastAsia="pt-PT"/>
        </w:rPr>
        <w:t>,</w:t>
      </w:r>
      <w:r w:rsidR="00D41784">
        <w:rPr>
          <w:rFonts w:ascii="Calibri" w:eastAsia="Times New Roman" w:hAnsi="Calibri" w:cs="Calibri"/>
          <w:lang w:eastAsia="pt-PT"/>
        </w:rPr>
        <w:t xml:space="preserve"> de 1 outubro,</w:t>
      </w:r>
      <w:r w:rsidRPr="0069170A">
        <w:rPr>
          <w:rFonts w:ascii="Calibri" w:eastAsia="Times New Roman" w:hAnsi="Calibri" w:cs="Calibri"/>
          <w:lang w:eastAsia="pt-PT"/>
        </w:rPr>
        <w:t xml:space="preserve"> que determinou</w:t>
      </w:r>
      <w:r w:rsidR="00D41784">
        <w:rPr>
          <w:rFonts w:ascii="Calibri" w:eastAsia="Times New Roman" w:hAnsi="Calibri" w:cs="Calibri"/>
          <w:lang w:eastAsia="pt-PT"/>
        </w:rPr>
        <w:t xml:space="preserve"> a designação do Coordenador Nacional, da Comissão Técnica de Acompanhamento, definindo as suas competências</w:t>
      </w:r>
      <w:r w:rsidR="00224AA3">
        <w:rPr>
          <w:rFonts w:ascii="Calibri" w:eastAsia="Times New Roman" w:hAnsi="Calibri" w:cs="Calibri"/>
          <w:lang w:eastAsia="pt-PT"/>
        </w:rPr>
        <w:t xml:space="preserve"> que, entre outras, se destacam</w:t>
      </w:r>
      <w:r w:rsidRPr="0069170A">
        <w:rPr>
          <w:rFonts w:ascii="Calibri" w:eastAsia="Times New Roman" w:hAnsi="Calibri" w:cs="Calibri"/>
          <w:lang w:eastAsia="pt-PT"/>
        </w:rPr>
        <w:t>:</w:t>
      </w:r>
    </w:p>
    <w:p w14:paraId="495EAC05" w14:textId="77777777" w:rsidR="00224AA3" w:rsidRPr="00224AA3" w:rsidRDefault="0069170A" w:rsidP="00224AA3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i/>
          <w:lang w:eastAsia="pt-PT"/>
        </w:rPr>
      </w:pPr>
      <w:r w:rsidRPr="00C13F9B">
        <w:rPr>
          <w:rFonts w:ascii="Calibri" w:eastAsia="Times New Roman" w:hAnsi="Calibri" w:cs="Calibri"/>
          <w:i/>
          <w:lang w:eastAsia="pt-PT"/>
        </w:rPr>
        <w:t xml:space="preserve">a) Coordenar e acompanhar a implementação, em Portugal, da </w:t>
      </w:r>
      <w:r w:rsidRPr="00224AA3">
        <w:rPr>
          <w:rFonts w:ascii="Calibri" w:eastAsia="Times New Roman" w:hAnsi="Calibri" w:cs="Calibri"/>
          <w:i/>
          <w:lang w:eastAsia="pt-PT"/>
        </w:rPr>
        <w:t>Recomendação (UE) 2021/1004 do</w:t>
      </w:r>
      <w:r w:rsidR="00224AA3" w:rsidRPr="00224AA3">
        <w:rPr>
          <w:rFonts w:ascii="Calibri" w:eastAsia="Times New Roman" w:hAnsi="Calibri" w:cs="Calibri"/>
          <w:i/>
          <w:lang w:eastAsia="pt-PT"/>
        </w:rPr>
        <w:t xml:space="preserve"> </w:t>
      </w:r>
      <w:r w:rsidRPr="00224AA3">
        <w:rPr>
          <w:rFonts w:ascii="Calibri" w:eastAsia="Times New Roman" w:hAnsi="Calibri" w:cs="Calibri"/>
          <w:i/>
          <w:lang w:eastAsia="pt-PT"/>
        </w:rPr>
        <w:t>Conselho;</w:t>
      </w:r>
    </w:p>
    <w:p w14:paraId="25D70204" w14:textId="77777777" w:rsidR="00224AA3" w:rsidRPr="00224AA3" w:rsidRDefault="0069170A" w:rsidP="00224AA3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b/>
          <w:bCs/>
          <w:i/>
          <w:u w:val="single"/>
          <w:lang w:eastAsia="pt-PT"/>
        </w:rPr>
      </w:pPr>
      <w:r w:rsidRPr="00C13F9B">
        <w:rPr>
          <w:rFonts w:ascii="Calibri" w:eastAsia="Times New Roman" w:hAnsi="Calibri" w:cs="Calibri"/>
          <w:i/>
          <w:lang w:eastAsia="pt-PT"/>
        </w:rPr>
        <w:t xml:space="preserve">b) </w:t>
      </w:r>
      <w:r w:rsidRPr="00224AA3">
        <w:rPr>
          <w:rFonts w:ascii="Calibri" w:eastAsia="Times New Roman" w:hAnsi="Calibri" w:cs="Calibri"/>
          <w:b/>
          <w:bCs/>
          <w:i/>
          <w:u w:val="single"/>
          <w:lang w:eastAsia="pt-PT"/>
        </w:rPr>
        <w:t>Realizar um diagnóstico das crianças vulneráveis em Portugal, tendo em conta as circunstâncias regionais e locais;</w:t>
      </w:r>
    </w:p>
    <w:p w14:paraId="2E112A34" w14:textId="4779C713" w:rsidR="0069170A" w:rsidRPr="00C13F9B" w:rsidRDefault="0069170A" w:rsidP="00224AA3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i/>
          <w:lang w:eastAsia="pt-PT"/>
        </w:rPr>
      </w:pPr>
      <w:r w:rsidRPr="00C13F9B">
        <w:rPr>
          <w:rFonts w:ascii="Calibri" w:eastAsia="Times New Roman" w:hAnsi="Calibri" w:cs="Calibri"/>
          <w:i/>
          <w:lang w:eastAsia="pt-PT"/>
        </w:rPr>
        <w:lastRenderedPageBreak/>
        <w:t xml:space="preserve">c) Elaborar o </w:t>
      </w:r>
      <w:r w:rsidRPr="00C13F9B">
        <w:rPr>
          <w:rFonts w:ascii="Calibri" w:eastAsia="Times New Roman" w:hAnsi="Calibri" w:cs="Calibri"/>
          <w:b/>
          <w:bCs/>
          <w:i/>
          <w:lang w:eastAsia="pt-PT"/>
        </w:rPr>
        <w:t>Plano de Ação Nacional para a Garantia para a Infância (PNI-GI)</w:t>
      </w:r>
      <w:r w:rsidRPr="00C13F9B">
        <w:rPr>
          <w:rFonts w:ascii="Calibri" w:eastAsia="Times New Roman" w:hAnsi="Calibri" w:cs="Calibri"/>
          <w:i/>
          <w:lang w:eastAsia="pt-PT"/>
        </w:rPr>
        <w:t>, com horizonte até 2030, contemplando ações estratégicas e medidas de apoio às crianças em situação de vulnerabilidade.</w:t>
      </w:r>
    </w:p>
    <w:p w14:paraId="1A782906" w14:textId="0543F736" w:rsidR="00224AA3" w:rsidRDefault="00224AA3" w:rsidP="0069170A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lang w:eastAsia="pt-PT"/>
        </w:rPr>
      </w:pPr>
      <w:r>
        <w:rPr>
          <w:rFonts w:ascii="Calibri" w:eastAsia="Times New Roman" w:hAnsi="Calibri" w:cs="Calibri"/>
          <w:lang w:eastAsia="pt-PT"/>
        </w:rPr>
        <w:t xml:space="preserve">Posteriormente, a RCM n.º 3/2023, de 17 de janeiro procede à aprovação do Plano de Ação Nacional (PAGPI 2022-2030) </w:t>
      </w:r>
      <w:r w:rsidRPr="00224AA3">
        <w:rPr>
          <w:rFonts w:ascii="Calibri" w:eastAsia="Times New Roman" w:hAnsi="Calibri" w:cs="Calibri"/>
          <w:lang w:eastAsia="pt-PT"/>
        </w:rPr>
        <w:t xml:space="preserve">que cria um quadro integrado de políticas públicas com o objetivo de lutar contra a exclusão social das crianças e dos jovens. </w:t>
      </w:r>
    </w:p>
    <w:p w14:paraId="2063F94C" w14:textId="77777777" w:rsidR="00224AA3" w:rsidRDefault="00224AA3" w:rsidP="0069170A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lang w:eastAsia="pt-PT"/>
        </w:rPr>
      </w:pPr>
      <w:r w:rsidRPr="00224AA3">
        <w:rPr>
          <w:rFonts w:ascii="Calibri" w:eastAsia="Times New Roman" w:hAnsi="Calibri" w:cs="Calibri"/>
          <w:lang w:eastAsia="pt-PT"/>
        </w:rPr>
        <w:t xml:space="preserve">A implementação nacional do Plano de Ação da Garantia para a Infância (PAGPI), conforme estabelecido pela Resolução do Conselho de Ministros n.º 3/2023, assenta de forma decisiva na articulação entre uma visão estratégica nacional e respostas territorializadas, sustentadas em diagnósticos sociais rigorosos. A dimensão de diagnóstico assume, neste contexto, um papel estruturante, na medida em que permite identificar de forma sistemática as situações de pobreza, exclusão e privação material que afetam crianças e jovens, bem como as desigualdades territoriais no acesso a serviços essenciais. </w:t>
      </w:r>
    </w:p>
    <w:p w14:paraId="1FEFD33F" w14:textId="77777777" w:rsidR="00224AA3" w:rsidRDefault="00224AA3" w:rsidP="0069170A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lang w:eastAsia="pt-PT"/>
        </w:rPr>
      </w:pPr>
      <w:r w:rsidRPr="00224AA3">
        <w:rPr>
          <w:rFonts w:ascii="Calibri" w:eastAsia="Times New Roman" w:hAnsi="Calibri" w:cs="Calibri"/>
          <w:lang w:eastAsia="pt-PT"/>
        </w:rPr>
        <w:t xml:space="preserve">A abordagem local </w:t>
      </w:r>
      <w:r>
        <w:rPr>
          <w:rFonts w:ascii="Calibri" w:eastAsia="Times New Roman" w:hAnsi="Calibri" w:cs="Calibri"/>
          <w:lang w:eastAsia="pt-PT"/>
        </w:rPr>
        <w:t xml:space="preserve">é </w:t>
      </w:r>
      <w:r w:rsidRPr="00224AA3">
        <w:rPr>
          <w:rFonts w:ascii="Calibri" w:eastAsia="Times New Roman" w:hAnsi="Calibri" w:cs="Calibri"/>
          <w:lang w:eastAsia="pt-PT"/>
        </w:rPr>
        <w:t>valoriza</w:t>
      </w:r>
      <w:r>
        <w:rPr>
          <w:rFonts w:ascii="Calibri" w:eastAsia="Times New Roman" w:hAnsi="Calibri" w:cs="Calibri"/>
          <w:lang w:eastAsia="pt-PT"/>
        </w:rPr>
        <w:t>da</w:t>
      </w:r>
      <w:r w:rsidRPr="00224AA3">
        <w:rPr>
          <w:rFonts w:ascii="Calibri" w:eastAsia="Times New Roman" w:hAnsi="Calibri" w:cs="Calibri"/>
          <w:lang w:eastAsia="pt-PT"/>
        </w:rPr>
        <w:t xml:space="preserve"> explicitamente enquanto instrumento fundamental para a operacionalização do PAGPI, reconhecendo que é ao nível dos territórios que se tornam mais visíveis as necessidades concretas das crianças e famílias e onde é possível mobilizar respostas integradas e ajustadas. </w:t>
      </w:r>
    </w:p>
    <w:p w14:paraId="0D4F37D5" w14:textId="362AC590" w:rsidR="00224AA3" w:rsidRDefault="00224AA3" w:rsidP="0069170A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lang w:eastAsia="pt-PT"/>
        </w:rPr>
      </w:pPr>
      <w:r w:rsidRPr="00224AA3">
        <w:rPr>
          <w:rFonts w:ascii="Calibri" w:eastAsia="Times New Roman" w:hAnsi="Calibri" w:cs="Calibri"/>
          <w:lang w:eastAsia="pt-PT"/>
        </w:rPr>
        <w:t xml:space="preserve">Assim, </w:t>
      </w:r>
      <w:r>
        <w:rPr>
          <w:rFonts w:ascii="Calibri" w:eastAsia="Times New Roman" w:hAnsi="Calibri" w:cs="Calibri"/>
          <w:lang w:eastAsia="pt-PT"/>
        </w:rPr>
        <w:t xml:space="preserve">a </w:t>
      </w:r>
      <w:r w:rsidRPr="00224AA3">
        <w:rPr>
          <w:rFonts w:ascii="Calibri" w:eastAsia="Times New Roman" w:hAnsi="Calibri" w:cs="Calibri"/>
          <w:lang w:eastAsia="pt-PT"/>
        </w:rPr>
        <w:t>o</w:t>
      </w:r>
      <w:r>
        <w:rPr>
          <w:rFonts w:ascii="Calibri" w:eastAsia="Times New Roman" w:hAnsi="Calibri" w:cs="Calibri"/>
          <w:lang w:eastAsia="pt-PT"/>
        </w:rPr>
        <w:t>portunidade de realização de um primeiro</w:t>
      </w:r>
      <w:r w:rsidRPr="00224AA3">
        <w:rPr>
          <w:rFonts w:ascii="Calibri" w:eastAsia="Times New Roman" w:hAnsi="Calibri" w:cs="Calibri"/>
          <w:lang w:eastAsia="pt-PT"/>
        </w:rPr>
        <w:t xml:space="preserve"> diagnóstico nacional </w:t>
      </w:r>
      <w:r>
        <w:rPr>
          <w:rFonts w:ascii="Calibri" w:eastAsia="Times New Roman" w:hAnsi="Calibri" w:cs="Calibri"/>
          <w:lang w:eastAsia="pt-PT"/>
        </w:rPr>
        <w:t xml:space="preserve"> reside na possibilidade de ser </w:t>
      </w:r>
      <w:r w:rsidRPr="00224AA3">
        <w:rPr>
          <w:rFonts w:ascii="Calibri" w:eastAsia="Times New Roman" w:hAnsi="Calibri" w:cs="Calibri"/>
          <w:lang w:eastAsia="pt-PT"/>
        </w:rPr>
        <w:t>construído a partir da integração e sistematização dos diagnósticos locais, assegurando uma leitura abrangente e dinâmica das vulnerabilidades existentes, reforçando a coerência da intervenção pública e promovendo uma implementação mais eficaz, equitativa e baseada em evidência da Garantia para a Infância em todo o território nacional.</w:t>
      </w:r>
    </w:p>
    <w:p w14:paraId="638CD44C" w14:textId="025AF5E9" w:rsidR="0069170A" w:rsidRPr="0069170A" w:rsidRDefault="00224AA3" w:rsidP="0069170A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lang w:eastAsia="pt-PT"/>
        </w:rPr>
      </w:pPr>
      <w:r>
        <w:rPr>
          <w:rFonts w:ascii="Calibri" w:eastAsia="Times New Roman" w:hAnsi="Calibri" w:cs="Calibri"/>
          <w:lang w:eastAsia="pt-PT"/>
        </w:rPr>
        <w:t xml:space="preserve">É neste </w:t>
      </w:r>
      <w:r w:rsidR="0069170A" w:rsidRPr="0069170A">
        <w:rPr>
          <w:rFonts w:ascii="Calibri" w:eastAsia="Times New Roman" w:hAnsi="Calibri" w:cs="Calibri"/>
          <w:lang w:eastAsia="pt-PT"/>
        </w:rPr>
        <w:t>contexto</w:t>
      </w:r>
      <w:r>
        <w:rPr>
          <w:rFonts w:ascii="Calibri" w:eastAsia="Times New Roman" w:hAnsi="Calibri" w:cs="Calibri"/>
          <w:lang w:eastAsia="pt-PT"/>
        </w:rPr>
        <w:t xml:space="preserve"> que</w:t>
      </w:r>
      <w:r w:rsidR="0069170A" w:rsidRPr="0069170A">
        <w:rPr>
          <w:rFonts w:ascii="Calibri" w:eastAsia="Times New Roman" w:hAnsi="Calibri" w:cs="Calibri"/>
          <w:lang w:eastAsia="pt-PT"/>
        </w:rPr>
        <w:t xml:space="preserve"> a </w:t>
      </w:r>
      <w:r w:rsidR="0069170A" w:rsidRPr="0069170A">
        <w:rPr>
          <w:rFonts w:ascii="Calibri" w:eastAsia="Times New Roman" w:hAnsi="Calibri" w:cs="Calibri"/>
          <w:b/>
          <w:bCs/>
          <w:lang w:eastAsia="pt-PT"/>
        </w:rPr>
        <w:t>Matriz de Avaliação e Acompanhamento</w:t>
      </w:r>
      <w:r w:rsidR="0069170A" w:rsidRPr="0069170A">
        <w:rPr>
          <w:rFonts w:ascii="Calibri" w:eastAsia="Times New Roman" w:hAnsi="Calibri" w:cs="Calibri"/>
          <w:lang w:eastAsia="pt-PT"/>
        </w:rPr>
        <w:t xml:space="preserve"> foi concebida com o objetivo de possibilitar uma </w:t>
      </w:r>
      <w:r w:rsidR="0069170A" w:rsidRPr="0069170A">
        <w:rPr>
          <w:rFonts w:ascii="Calibri" w:eastAsia="Times New Roman" w:hAnsi="Calibri" w:cs="Calibri"/>
          <w:b/>
          <w:bCs/>
          <w:lang w:eastAsia="pt-PT"/>
        </w:rPr>
        <w:t>recolha estruturada e harmonizada de informação a nível nacional</w:t>
      </w:r>
      <w:r w:rsidR="0069170A" w:rsidRPr="0069170A">
        <w:rPr>
          <w:rFonts w:ascii="Calibri" w:eastAsia="Times New Roman" w:hAnsi="Calibri" w:cs="Calibri"/>
          <w:lang w:eastAsia="pt-PT"/>
        </w:rPr>
        <w:t>,</w:t>
      </w:r>
      <w:r>
        <w:rPr>
          <w:rFonts w:ascii="Calibri" w:eastAsia="Times New Roman" w:hAnsi="Calibri" w:cs="Calibri"/>
          <w:lang w:eastAsia="pt-PT"/>
        </w:rPr>
        <w:t xml:space="preserve"> partindo de </w:t>
      </w:r>
      <w:r w:rsidR="001C1845">
        <w:rPr>
          <w:rFonts w:ascii="Calibri" w:eastAsia="Times New Roman" w:hAnsi="Calibri" w:cs="Calibri"/>
          <w:lang w:eastAsia="pt-PT"/>
        </w:rPr>
        <w:t xml:space="preserve">dimensões de análise definidas a nível europeu e que </w:t>
      </w:r>
      <w:r w:rsidR="0069170A" w:rsidRPr="0069170A">
        <w:rPr>
          <w:rFonts w:ascii="Calibri" w:eastAsia="Times New Roman" w:hAnsi="Calibri" w:cs="Calibri"/>
          <w:lang w:eastAsia="pt-PT"/>
        </w:rPr>
        <w:t>permit</w:t>
      </w:r>
      <w:r w:rsidR="001C1845">
        <w:rPr>
          <w:rFonts w:ascii="Calibri" w:eastAsia="Times New Roman" w:hAnsi="Calibri" w:cs="Calibri"/>
          <w:lang w:eastAsia="pt-PT"/>
        </w:rPr>
        <w:t>em</w:t>
      </w:r>
      <w:r w:rsidR="0069170A" w:rsidRPr="0069170A">
        <w:rPr>
          <w:rFonts w:ascii="Calibri" w:eastAsia="Times New Roman" w:hAnsi="Calibri" w:cs="Calibri"/>
          <w:lang w:eastAsia="pt-PT"/>
        </w:rPr>
        <w:t xml:space="preserve"> identificar e acompanhar o acesso das crianças e jovens aos serviços essenciais previstos na Recomendação</w:t>
      </w:r>
      <w:r w:rsidR="001C1845">
        <w:rPr>
          <w:rFonts w:ascii="Calibri" w:eastAsia="Times New Roman" w:hAnsi="Calibri" w:cs="Calibri"/>
          <w:lang w:eastAsia="pt-PT"/>
        </w:rPr>
        <w:t>, bem como as principais barreiras que ainda enfrentam e que bloqueiam a possibilidade do alcance de uma efetiva igualdade de oportunidades para todas as crianças e jovens</w:t>
      </w:r>
      <w:r w:rsidR="0069170A" w:rsidRPr="0069170A">
        <w:rPr>
          <w:rFonts w:ascii="Calibri" w:eastAsia="Times New Roman" w:hAnsi="Calibri" w:cs="Calibri"/>
          <w:lang w:eastAsia="pt-PT"/>
        </w:rPr>
        <w:t>.</w:t>
      </w:r>
    </w:p>
    <w:p w14:paraId="4CE3478E" w14:textId="1CFD2869" w:rsidR="001C1845" w:rsidRDefault="0069170A" w:rsidP="0069170A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lang w:eastAsia="pt-PT"/>
        </w:rPr>
      </w:pPr>
      <w:r w:rsidRPr="0069170A">
        <w:rPr>
          <w:rFonts w:ascii="Calibri" w:eastAsia="Times New Roman" w:hAnsi="Calibri" w:cs="Calibri"/>
          <w:lang w:eastAsia="pt-PT"/>
        </w:rPr>
        <w:lastRenderedPageBreak/>
        <w:t>A recolha de dados realizada através d</w:t>
      </w:r>
      <w:r w:rsidR="001C1845">
        <w:rPr>
          <w:rFonts w:ascii="Calibri" w:eastAsia="Times New Roman" w:hAnsi="Calibri" w:cs="Calibri"/>
          <w:lang w:eastAsia="pt-PT"/>
        </w:rPr>
        <w:t>a aplicação da Matriz de Avaliação e Acompanhamento</w:t>
      </w:r>
      <w:r w:rsidRPr="0069170A">
        <w:rPr>
          <w:rFonts w:ascii="Calibri" w:eastAsia="Times New Roman" w:hAnsi="Calibri" w:cs="Calibri"/>
          <w:lang w:eastAsia="pt-PT"/>
        </w:rPr>
        <w:t xml:space="preserve"> constitui um </w:t>
      </w:r>
      <w:r w:rsidRPr="0069170A">
        <w:rPr>
          <w:rFonts w:ascii="Calibri" w:eastAsia="Times New Roman" w:hAnsi="Calibri" w:cs="Calibri"/>
          <w:b/>
          <w:bCs/>
          <w:lang w:eastAsia="pt-PT"/>
        </w:rPr>
        <w:t>exercício</w:t>
      </w:r>
      <w:r w:rsidR="001C1845">
        <w:rPr>
          <w:rFonts w:ascii="Calibri" w:eastAsia="Times New Roman" w:hAnsi="Calibri" w:cs="Calibri"/>
          <w:b/>
          <w:bCs/>
          <w:lang w:eastAsia="pt-PT"/>
        </w:rPr>
        <w:t xml:space="preserve"> regular,</w:t>
      </w:r>
      <w:r w:rsidRPr="0069170A">
        <w:rPr>
          <w:rFonts w:ascii="Calibri" w:eastAsia="Times New Roman" w:hAnsi="Calibri" w:cs="Calibri"/>
          <w:lang w:eastAsia="pt-PT"/>
        </w:rPr>
        <w:t xml:space="preserve"> correspondendo</w:t>
      </w:r>
      <w:r w:rsidR="001C1845">
        <w:rPr>
          <w:rFonts w:ascii="Calibri" w:eastAsia="Times New Roman" w:hAnsi="Calibri" w:cs="Calibri"/>
          <w:lang w:eastAsia="pt-PT"/>
        </w:rPr>
        <w:t xml:space="preserve"> este</w:t>
      </w:r>
      <w:r w:rsidRPr="0069170A">
        <w:rPr>
          <w:rFonts w:ascii="Calibri" w:eastAsia="Times New Roman" w:hAnsi="Calibri" w:cs="Calibri"/>
          <w:lang w:eastAsia="pt-PT"/>
        </w:rPr>
        <w:t xml:space="preserve"> ao primeiro exercício diagnóstico da Garantia para a Infância a nível nacional. </w:t>
      </w:r>
    </w:p>
    <w:p w14:paraId="2CB9456C" w14:textId="46AF7CDF" w:rsidR="0069170A" w:rsidRPr="0069170A" w:rsidRDefault="001C1845" w:rsidP="0069170A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lang w:eastAsia="pt-PT"/>
        </w:rPr>
      </w:pPr>
      <w:r>
        <w:rPr>
          <w:rFonts w:ascii="Calibri" w:eastAsia="Times New Roman" w:hAnsi="Calibri" w:cs="Calibri"/>
          <w:lang w:eastAsia="pt-PT"/>
        </w:rPr>
        <w:t>Neste sentido</w:t>
      </w:r>
      <w:r w:rsidR="0069170A" w:rsidRPr="0069170A">
        <w:rPr>
          <w:rFonts w:ascii="Calibri" w:eastAsia="Times New Roman" w:hAnsi="Calibri" w:cs="Calibri"/>
          <w:lang w:eastAsia="pt-PT"/>
        </w:rPr>
        <w:t xml:space="preserve">, </w:t>
      </w:r>
      <w:r w:rsidR="0069170A" w:rsidRPr="001C1845">
        <w:rPr>
          <w:rFonts w:ascii="Calibri" w:eastAsia="Times New Roman" w:hAnsi="Calibri" w:cs="Calibri"/>
          <w:b/>
          <w:bCs/>
          <w:lang w:eastAsia="pt-PT"/>
        </w:rPr>
        <w:t>anualmente</w:t>
      </w:r>
      <w:r w:rsidR="0069170A" w:rsidRPr="0069170A">
        <w:rPr>
          <w:rFonts w:ascii="Calibri" w:eastAsia="Times New Roman" w:hAnsi="Calibri" w:cs="Calibri"/>
          <w:lang w:eastAsia="pt-PT"/>
        </w:rPr>
        <w:t xml:space="preserve"> </w:t>
      </w:r>
      <w:r>
        <w:rPr>
          <w:rFonts w:ascii="Calibri" w:eastAsia="Times New Roman" w:hAnsi="Calibri" w:cs="Calibri"/>
          <w:lang w:eastAsia="pt-PT"/>
        </w:rPr>
        <w:t xml:space="preserve">a </w:t>
      </w:r>
      <w:r w:rsidRPr="0069170A">
        <w:rPr>
          <w:rFonts w:ascii="Calibri" w:eastAsia="Times New Roman" w:hAnsi="Calibri" w:cs="Calibri"/>
          <w:lang w:eastAsia="pt-PT"/>
        </w:rPr>
        <w:t>Coordenação Nacional da Garantia para a Infância</w:t>
      </w:r>
      <w:r>
        <w:rPr>
          <w:rFonts w:ascii="Calibri" w:eastAsia="Times New Roman" w:hAnsi="Calibri" w:cs="Calibri"/>
          <w:lang w:eastAsia="pt-PT"/>
        </w:rPr>
        <w:t xml:space="preserve"> procederá à solicitação</w:t>
      </w:r>
      <w:r w:rsidR="0069170A" w:rsidRPr="0069170A">
        <w:rPr>
          <w:rFonts w:ascii="Calibri" w:eastAsia="Times New Roman" w:hAnsi="Calibri" w:cs="Calibri"/>
          <w:lang w:eastAsia="pt-PT"/>
        </w:rPr>
        <w:t xml:space="preserve"> </w:t>
      </w:r>
      <w:r>
        <w:rPr>
          <w:rFonts w:ascii="Calibri" w:eastAsia="Times New Roman" w:hAnsi="Calibri" w:cs="Calibri"/>
          <w:lang w:eastAsia="pt-PT"/>
        </w:rPr>
        <w:t>d</w:t>
      </w:r>
      <w:r w:rsidR="0069170A" w:rsidRPr="0069170A">
        <w:rPr>
          <w:rFonts w:ascii="Calibri" w:eastAsia="Times New Roman" w:hAnsi="Calibri" w:cs="Calibri"/>
          <w:lang w:eastAsia="pt-PT"/>
        </w:rPr>
        <w:t>os dados recolhidos</w:t>
      </w:r>
      <w:r>
        <w:rPr>
          <w:rFonts w:ascii="Calibri" w:eastAsia="Times New Roman" w:hAnsi="Calibri" w:cs="Calibri"/>
          <w:lang w:eastAsia="pt-PT"/>
        </w:rPr>
        <w:t xml:space="preserve"> ao longo do ano</w:t>
      </w:r>
      <w:r w:rsidR="0069170A" w:rsidRPr="0069170A">
        <w:rPr>
          <w:rFonts w:ascii="Calibri" w:eastAsia="Times New Roman" w:hAnsi="Calibri" w:cs="Calibri"/>
          <w:lang w:eastAsia="pt-PT"/>
        </w:rPr>
        <w:t xml:space="preserve"> através da</w:t>
      </w:r>
      <w:r>
        <w:rPr>
          <w:rFonts w:ascii="Calibri" w:eastAsia="Times New Roman" w:hAnsi="Calibri" w:cs="Calibri"/>
          <w:lang w:eastAsia="pt-PT"/>
        </w:rPr>
        <w:t xml:space="preserve"> aplicação individualizada da</w:t>
      </w:r>
      <w:r w:rsidR="0069170A" w:rsidRPr="0069170A">
        <w:rPr>
          <w:rFonts w:ascii="Calibri" w:eastAsia="Times New Roman" w:hAnsi="Calibri" w:cs="Calibri"/>
          <w:lang w:eastAsia="pt-PT"/>
        </w:rPr>
        <w:t xml:space="preserve"> Matriz, com o objetivo de </w:t>
      </w:r>
      <w:r>
        <w:rPr>
          <w:rFonts w:ascii="Calibri" w:eastAsia="Times New Roman" w:hAnsi="Calibri" w:cs="Calibri"/>
          <w:lang w:eastAsia="pt-PT"/>
        </w:rPr>
        <w:t xml:space="preserve">sermos capazes de retratar e monitorizar, com máximo rigor, </w:t>
      </w:r>
      <w:r w:rsidR="0069170A" w:rsidRPr="0069170A">
        <w:rPr>
          <w:rFonts w:ascii="Calibri" w:eastAsia="Times New Roman" w:hAnsi="Calibri" w:cs="Calibri"/>
          <w:b/>
          <w:bCs/>
          <w:lang w:eastAsia="pt-PT"/>
        </w:rPr>
        <w:t>a situação de pobreza e exclusão social das crianças e jovens em Portugal</w:t>
      </w:r>
      <w:r w:rsidR="0069170A" w:rsidRPr="0069170A">
        <w:rPr>
          <w:rFonts w:ascii="Calibri" w:eastAsia="Times New Roman" w:hAnsi="Calibri" w:cs="Calibri"/>
          <w:lang w:eastAsia="pt-PT"/>
        </w:rPr>
        <w:t>.</w:t>
      </w:r>
    </w:p>
    <w:p w14:paraId="5AA90398" w14:textId="208B6B67" w:rsidR="0069170A" w:rsidRPr="0069170A" w:rsidRDefault="0069170A" w:rsidP="0069170A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lang w:eastAsia="pt-PT"/>
        </w:rPr>
      </w:pPr>
      <w:r w:rsidRPr="0069170A">
        <w:rPr>
          <w:rFonts w:ascii="Calibri" w:eastAsia="Times New Roman" w:hAnsi="Calibri" w:cs="Calibri"/>
          <w:lang w:eastAsia="pt-PT"/>
        </w:rPr>
        <w:t>Nos casos em que as entidades disponham de outros instrumentos ou plataformas de registo de informação</w:t>
      </w:r>
      <w:r w:rsidR="001C1845">
        <w:rPr>
          <w:rFonts w:ascii="Calibri" w:eastAsia="Times New Roman" w:hAnsi="Calibri" w:cs="Calibri"/>
          <w:lang w:eastAsia="pt-PT"/>
        </w:rPr>
        <w:t xml:space="preserve"> paralelos</w:t>
      </w:r>
      <w:r w:rsidRPr="0069170A">
        <w:rPr>
          <w:rFonts w:ascii="Calibri" w:eastAsia="Times New Roman" w:hAnsi="Calibri" w:cs="Calibri"/>
          <w:lang w:eastAsia="pt-PT"/>
        </w:rPr>
        <w:t xml:space="preserve">, deverá ser assegurado que a informação estatística produzida é </w:t>
      </w:r>
      <w:r w:rsidRPr="0069170A">
        <w:rPr>
          <w:rFonts w:ascii="Calibri" w:eastAsia="Times New Roman" w:hAnsi="Calibri" w:cs="Calibri"/>
          <w:b/>
          <w:bCs/>
          <w:lang w:eastAsia="pt-PT"/>
        </w:rPr>
        <w:t>compatível com os indicadores definidos na Matriz</w:t>
      </w:r>
      <w:r w:rsidRPr="0069170A">
        <w:rPr>
          <w:rFonts w:ascii="Calibri" w:eastAsia="Times New Roman" w:hAnsi="Calibri" w:cs="Calibri"/>
          <w:lang w:eastAsia="pt-PT"/>
        </w:rPr>
        <w:t>, uma vez que estes constituem a base de recolh</w:t>
      </w:r>
      <w:r w:rsidR="001C1845">
        <w:rPr>
          <w:rFonts w:ascii="Calibri" w:eastAsia="Times New Roman" w:hAnsi="Calibri" w:cs="Calibri"/>
          <w:lang w:eastAsia="pt-PT"/>
        </w:rPr>
        <w:t>a para sustentar o diagnóstico nacional</w:t>
      </w:r>
      <w:r w:rsidRPr="0069170A">
        <w:rPr>
          <w:rFonts w:ascii="Calibri" w:eastAsia="Times New Roman" w:hAnsi="Calibri" w:cs="Calibri"/>
          <w:lang w:eastAsia="pt-PT"/>
        </w:rPr>
        <w:t xml:space="preserve">. </w:t>
      </w:r>
    </w:p>
    <w:p w14:paraId="20FBC360" w14:textId="58D6F9B8" w:rsidR="0069170A" w:rsidRPr="0069170A" w:rsidRDefault="0069170A" w:rsidP="0069170A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lang w:eastAsia="pt-PT"/>
        </w:rPr>
      </w:pPr>
      <w:r w:rsidRPr="0069170A">
        <w:rPr>
          <w:rFonts w:ascii="Calibri" w:eastAsia="Times New Roman" w:hAnsi="Calibri" w:cs="Calibri"/>
          <w:lang w:eastAsia="pt-PT"/>
        </w:rPr>
        <w:t>Importa ainda salientar que à Coordenação Nacional da Garantia para a Infância</w:t>
      </w:r>
      <w:r w:rsidR="001C1845">
        <w:rPr>
          <w:rFonts w:ascii="Calibri" w:eastAsia="Times New Roman" w:hAnsi="Calibri" w:cs="Calibri"/>
          <w:lang w:eastAsia="pt-PT"/>
        </w:rPr>
        <w:t>, através da ferramenta de recolha de informação agora partilhada</w:t>
      </w:r>
      <w:r w:rsidR="007D49C7">
        <w:rPr>
          <w:rFonts w:ascii="Calibri" w:eastAsia="Times New Roman" w:hAnsi="Calibri" w:cs="Calibri"/>
          <w:lang w:eastAsia="pt-PT"/>
        </w:rPr>
        <w:t>,</w:t>
      </w:r>
      <w:r w:rsidRPr="0069170A">
        <w:rPr>
          <w:rFonts w:ascii="Calibri" w:eastAsia="Times New Roman" w:hAnsi="Calibri" w:cs="Calibri"/>
          <w:lang w:eastAsia="pt-PT"/>
        </w:rPr>
        <w:t xml:space="preserve"> será </w:t>
      </w:r>
      <w:r w:rsidRPr="0069170A">
        <w:rPr>
          <w:rFonts w:ascii="Calibri" w:eastAsia="Times New Roman" w:hAnsi="Calibri" w:cs="Calibri"/>
          <w:b/>
          <w:bCs/>
          <w:lang w:eastAsia="pt-PT"/>
        </w:rPr>
        <w:t>exclusivamente</w:t>
      </w:r>
      <w:r w:rsidR="007D49C7">
        <w:rPr>
          <w:rFonts w:ascii="Calibri" w:eastAsia="Times New Roman" w:hAnsi="Calibri" w:cs="Calibri"/>
          <w:b/>
          <w:bCs/>
          <w:lang w:eastAsia="pt-PT"/>
        </w:rPr>
        <w:t xml:space="preserve"> partilhada</w:t>
      </w:r>
      <w:r w:rsidRPr="0069170A">
        <w:rPr>
          <w:rFonts w:ascii="Calibri" w:eastAsia="Times New Roman" w:hAnsi="Calibri" w:cs="Calibri"/>
          <w:b/>
          <w:bCs/>
          <w:lang w:eastAsia="pt-PT"/>
        </w:rPr>
        <w:t xml:space="preserve"> informação de natureza </w:t>
      </w:r>
      <w:r w:rsidR="007D49C7">
        <w:rPr>
          <w:rFonts w:ascii="Calibri" w:eastAsia="Times New Roman" w:hAnsi="Calibri" w:cs="Calibri"/>
          <w:b/>
          <w:bCs/>
          <w:lang w:eastAsia="pt-PT"/>
        </w:rPr>
        <w:t>numérica</w:t>
      </w:r>
      <w:r w:rsidRPr="0069170A">
        <w:rPr>
          <w:rFonts w:ascii="Calibri" w:eastAsia="Times New Roman" w:hAnsi="Calibri" w:cs="Calibri"/>
          <w:b/>
          <w:bCs/>
          <w:lang w:eastAsia="pt-PT"/>
        </w:rPr>
        <w:t xml:space="preserve"> e agregada</w:t>
      </w:r>
      <w:r w:rsidRPr="0069170A">
        <w:rPr>
          <w:rFonts w:ascii="Calibri" w:eastAsia="Times New Roman" w:hAnsi="Calibri" w:cs="Calibri"/>
          <w:lang w:eastAsia="pt-PT"/>
        </w:rPr>
        <w:t>, designadamente indicadores como</w:t>
      </w:r>
      <w:r w:rsidR="007D49C7">
        <w:rPr>
          <w:rFonts w:ascii="Calibri" w:eastAsia="Times New Roman" w:hAnsi="Calibri" w:cs="Calibri"/>
          <w:lang w:eastAsia="pt-PT"/>
        </w:rPr>
        <w:t>:</w:t>
      </w:r>
      <w:r w:rsidRPr="0069170A">
        <w:rPr>
          <w:rFonts w:ascii="Calibri" w:eastAsia="Times New Roman" w:hAnsi="Calibri" w:cs="Calibri"/>
          <w:lang w:eastAsia="pt-PT"/>
        </w:rPr>
        <w:t xml:space="preserve"> número de crianças e jovens abrangidos</w:t>
      </w:r>
      <w:r w:rsidR="007D49C7">
        <w:rPr>
          <w:rFonts w:ascii="Calibri" w:eastAsia="Times New Roman" w:hAnsi="Calibri" w:cs="Calibri"/>
          <w:lang w:eastAsia="pt-PT"/>
        </w:rPr>
        <w:t>;</w:t>
      </w:r>
      <w:r w:rsidRPr="0069170A">
        <w:rPr>
          <w:rFonts w:ascii="Calibri" w:eastAsia="Times New Roman" w:hAnsi="Calibri" w:cs="Calibri"/>
          <w:lang w:eastAsia="pt-PT"/>
        </w:rPr>
        <w:t xml:space="preserve"> número de agregados monoparentais ou</w:t>
      </w:r>
      <w:r w:rsidR="007D49C7">
        <w:rPr>
          <w:rFonts w:ascii="Calibri" w:eastAsia="Times New Roman" w:hAnsi="Calibri" w:cs="Calibri"/>
          <w:lang w:eastAsia="pt-PT"/>
        </w:rPr>
        <w:t>,</w:t>
      </w:r>
      <w:r w:rsidRPr="0069170A">
        <w:rPr>
          <w:rFonts w:ascii="Calibri" w:eastAsia="Times New Roman" w:hAnsi="Calibri" w:cs="Calibri"/>
          <w:lang w:eastAsia="pt-PT"/>
        </w:rPr>
        <w:t xml:space="preserve"> número de famílias com apenas um elemento a trabalhar.</w:t>
      </w:r>
    </w:p>
    <w:p w14:paraId="7582F597" w14:textId="5828A88D" w:rsidR="0069170A" w:rsidRDefault="007D49C7" w:rsidP="0069170A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lang w:eastAsia="pt-PT"/>
        </w:rPr>
      </w:pPr>
      <w:r>
        <w:rPr>
          <w:rFonts w:ascii="Calibri" w:eastAsia="Times New Roman" w:hAnsi="Calibri" w:cs="Calibri"/>
          <w:lang w:eastAsia="pt-PT"/>
        </w:rPr>
        <w:t>P</w:t>
      </w:r>
      <w:r w:rsidR="0069170A" w:rsidRPr="0069170A">
        <w:rPr>
          <w:rFonts w:ascii="Calibri" w:eastAsia="Times New Roman" w:hAnsi="Calibri" w:cs="Calibri"/>
          <w:lang w:eastAsia="pt-PT"/>
        </w:rPr>
        <w:t>or razões de</w:t>
      </w:r>
      <w:r w:rsidR="0069170A" w:rsidRPr="007D49C7">
        <w:rPr>
          <w:rFonts w:ascii="Calibri" w:eastAsia="Times New Roman" w:hAnsi="Calibri" w:cs="Calibri"/>
          <w:lang w:eastAsia="pt-PT"/>
        </w:rPr>
        <w:t xml:space="preserve"> confidencialidade e proteção de dados</w:t>
      </w:r>
      <w:r>
        <w:rPr>
          <w:rFonts w:ascii="Calibri" w:eastAsia="Times New Roman" w:hAnsi="Calibri" w:cs="Calibri"/>
          <w:lang w:eastAsia="pt-PT"/>
        </w:rPr>
        <w:t xml:space="preserve"> pessoais e sensíveis</w:t>
      </w:r>
      <w:r w:rsidR="0069170A" w:rsidRPr="007D49C7">
        <w:rPr>
          <w:rFonts w:ascii="Calibri" w:eastAsia="Times New Roman" w:hAnsi="Calibri" w:cs="Calibri"/>
          <w:lang w:eastAsia="pt-PT"/>
        </w:rPr>
        <w:t>,</w:t>
      </w:r>
      <w:r>
        <w:rPr>
          <w:rFonts w:ascii="Calibri" w:eastAsia="Times New Roman" w:hAnsi="Calibri" w:cs="Calibri"/>
          <w:lang w:eastAsia="pt-PT"/>
        </w:rPr>
        <w:t xml:space="preserve"> em nenhuma circunstância</w:t>
      </w:r>
      <w:r w:rsidR="0069170A" w:rsidRPr="0069170A">
        <w:rPr>
          <w:rFonts w:ascii="Calibri" w:eastAsia="Times New Roman" w:hAnsi="Calibri" w:cs="Calibri"/>
          <w:lang w:eastAsia="pt-PT"/>
        </w:rPr>
        <w:t xml:space="preserve"> deverá ser enviado </w:t>
      </w:r>
      <w:r>
        <w:rPr>
          <w:rFonts w:ascii="Calibri" w:eastAsia="Times New Roman" w:hAnsi="Calibri" w:cs="Calibri"/>
          <w:lang w:eastAsia="pt-PT"/>
        </w:rPr>
        <w:t>à Coordenação Nacional da Garantia para a Infância</w:t>
      </w:r>
      <w:r w:rsidR="0069170A" w:rsidRPr="0069170A">
        <w:rPr>
          <w:rFonts w:ascii="Calibri" w:eastAsia="Times New Roman" w:hAnsi="Calibri" w:cs="Calibri"/>
          <w:lang w:eastAsia="pt-PT"/>
        </w:rPr>
        <w:t xml:space="preserve"> </w:t>
      </w:r>
      <w:r>
        <w:rPr>
          <w:rFonts w:ascii="Calibri" w:eastAsia="Times New Roman" w:hAnsi="Calibri" w:cs="Calibri"/>
          <w:lang w:eastAsia="pt-PT"/>
        </w:rPr>
        <w:t xml:space="preserve">a </w:t>
      </w:r>
      <w:r w:rsidR="0069170A" w:rsidRPr="0069170A">
        <w:rPr>
          <w:rFonts w:ascii="Calibri" w:eastAsia="Times New Roman" w:hAnsi="Calibri" w:cs="Calibri"/>
          <w:lang w:eastAsia="pt-PT"/>
        </w:rPr>
        <w:t>Matriz de Avaliação e Acompanhamento</w:t>
      </w:r>
      <w:r>
        <w:rPr>
          <w:rFonts w:ascii="Calibri" w:eastAsia="Times New Roman" w:hAnsi="Calibri" w:cs="Calibri"/>
          <w:lang w:eastAsia="pt-PT"/>
        </w:rPr>
        <w:t xml:space="preserve"> preenchida casuisticamente</w:t>
      </w:r>
      <w:r w:rsidR="0069170A" w:rsidRPr="0069170A">
        <w:rPr>
          <w:rFonts w:ascii="Calibri" w:eastAsia="Times New Roman" w:hAnsi="Calibri" w:cs="Calibri"/>
          <w:lang w:eastAsia="pt-PT"/>
        </w:rPr>
        <w:t>. O tratamento da informação deverá</w:t>
      </w:r>
      <w:r>
        <w:rPr>
          <w:rFonts w:ascii="Calibri" w:eastAsia="Times New Roman" w:hAnsi="Calibri" w:cs="Calibri"/>
          <w:lang w:eastAsia="pt-PT"/>
        </w:rPr>
        <w:t xml:space="preserve"> sempre</w:t>
      </w:r>
      <w:r w:rsidR="0069170A" w:rsidRPr="0069170A">
        <w:rPr>
          <w:rFonts w:ascii="Calibri" w:eastAsia="Times New Roman" w:hAnsi="Calibri" w:cs="Calibri"/>
          <w:lang w:eastAsia="pt-PT"/>
        </w:rPr>
        <w:t xml:space="preserve"> respeitar</w:t>
      </w:r>
      <w:r>
        <w:rPr>
          <w:rFonts w:ascii="Calibri" w:eastAsia="Times New Roman" w:hAnsi="Calibri" w:cs="Calibri"/>
          <w:lang w:eastAsia="pt-PT"/>
        </w:rPr>
        <w:t xml:space="preserve"> escrupulosamente</w:t>
      </w:r>
      <w:r w:rsidR="0069170A" w:rsidRPr="0069170A">
        <w:rPr>
          <w:rFonts w:ascii="Calibri" w:eastAsia="Times New Roman" w:hAnsi="Calibri" w:cs="Calibri"/>
          <w:lang w:eastAsia="pt-PT"/>
        </w:rPr>
        <w:t xml:space="preserve"> </w:t>
      </w:r>
      <w:r>
        <w:rPr>
          <w:rFonts w:ascii="Calibri" w:eastAsia="Times New Roman" w:hAnsi="Calibri" w:cs="Calibri"/>
          <w:lang w:eastAsia="pt-PT"/>
        </w:rPr>
        <w:t>tod</w:t>
      </w:r>
      <w:r w:rsidR="0069170A" w:rsidRPr="0069170A">
        <w:rPr>
          <w:rFonts w:ascii="Calibri" w:eastAsia="Times New Roman" w:hAnsi="Calibri" w:cs="Calibri"/>
          <w:lang w:eastAsia="pt-PT"/>
        </w:rPr>
        <w:t>os</w:t>
      </w:r>
      <w:r>
        <w:rPr>
          <w:rFonts w:ascii="Calibri" w:eastAsia="Times New Roman" w:hAnsi="Calibri" w:cs="Calibri"/>
          <w:lang w:eastAsia="pt-PT"/>
        </w:rPr>
        <w:t xml:space="preserve"> os</w:t>
      </w:r>
      <w:r w:rsidR="0069170A" w:rsidRPr="0069170A">
        <w:rPr>
          <w:rFonts w:ascii="Calibri" w:eastAsia="Times New Roman" w:hAnsi="Calibri" w:cs="Calibri"/>
          <w:lang w:eastAsia="pt-PT"/>
        </w:rPr>
        <w:t xml:space="preserve"> princípios estabelecidos no </w:t>
      </w:r>
      <w:r w:rsidR="0069170A" w:rsidRPr="0069170A">
        <w:rPr>
          <w:rFonts w:ascii="Calibri" w:eastAsia="Times New Roman" w:hAnsi="Calibri" w:cs="Calibri"/>
          <w:b/>
          <w:bCs/>
          <w:lang w:eastAsia="pt-PT"/>
        </w:rPr>
        <w:t xml:space="preserve">Regulamento </w:t>
      </w:r>
      <w:r>
        <w:rPr>
          <w:rFonts w:ascii="Calibri" w:eastAsia="Times New Roman" w:hAnsi="Calibri" w:cs="Calibri"/>
          <w:b/>
          <w:bCs/>
          <w:lang w:eastAsia="pt-PT"/>
        </w:rPr>
        <w:t xml:space="preserve">(EU) n.º 679/2016, de 27 de abril e na Lei n.º58/2019, de 8 de agosto – Regulamento </w:t>
      </w:r>
      <w:r w:rsidR="0069170A" w:rsidRPr="0069170A">
        <w:rPr>
          <w:rFonts w:ascii="Calibri" w:eastAsia="Times New Roman" w:hAnsi="Calibri" w:cs="Calibri"/>
          <w:b/>
          <w:bCs/>
          <w:lang w:eastAsia="pt-PT"/>
        </w:rPr>
        <w:t>Geral sobre a Proteção de Dados</w:t>
      </w:r>
      <w:r w:rsidR="0069170A" w:rsidRPr="0069170A">
        <w:rPr>
          <w:rFonts w:ascii="Calibri" w:eastAsia="Times New Roman" w:hAnsi="Calibri" w:cs="Calibri"/>
          <w:lang w:eastAsia="pt-PT"/>
        </w:rPr>
        <w:t>.</w:t>
      </w:r>
    </w:p>
    <w:p w14:paraId="19FB7C2E" w14:textId="77777777" w:rsidR="007D49C7" w:rsidRDefault="007D49C7" w:rsidP="0069170A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lang w:eastAsia="pt-PT"/>
        </w:rPr>
      </w:pPr>
    </w:p>
    <w:p w14:paraId="6FEAA9C9" w14:textId="56B19548" w:rsidR="007D49C7" w:rsidRPr="007D49C7" w:rsidRDefault="007D49C7" w:rsidP="007D49C7">
      <w:pPr>
        <w:spacing w:before="100" w:beforeAutospacing="1" w:after="100" w:afterAutospacing="1" w:line="360" w:lineRule="auto"/>
        <w:jc w:val="center"/>
        <w:rPr>
          <w:rFonts w:ascii="Calibri" w:eastAsia="Times New Roman" w:hAnsi="Calibri" w:cs="Calibri"/>
          <w:sz w:val="44"/>
          <w:szCs w:val="44"/>
          <w:lang w:eastAsia="pt-PT"/>
        </w:rPr>
      </w:pPr>
      <w:hyperlink r:id="rId15" w:history="1">
        <w:r w:rsidRPr="007D49C7">
          <w:rPr>
            <w:rStyle w:val="Hiperligao"/>
            <w:rFonts w:ascii="Aptos" w:hAnsi="Aptos"/>
            <w:sz w:val="44"/>
            <w:szCs w:val="44"/>
          </w:rPr>
          <w:t>https://inqueritos.mtsss.pt/242363?lang=pt</w:t>
        </w:r>
      </w:hyperlink>
    </w:p>
    <w:p w14:paraId="69DD7E2C" w14:textId="77777777" w:rsidR="0069170A" w:rsidRDefault="0069170A" w:rsidP="002B0CC0">
      <w:pPr>
        <w:spacing w:after="0" w:line="276" w:lineRule="auto"/>
        <w:jc w:val="both"/>
        <w:rPr>
          <w:rFonts w:asciiTheme="majorHAnsi" w:eastAsia="Times New Roman" w:hAnsiTheme="majorHAnsi" w:cstheme="majorHAnsi"/>
          <w:lang w:eastAsia="pt-PT"/>
        </w:rPr>
      </w:pPr>
    </w:p>
    <w:sectPr w:rsidR="0069170A" w:rsidSect="005A73C7">
      <w:type w:val="continuous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4A898" w14:textId="77777777" w:rsidR="006010FF" w:rsidRDefault="006010FF" w:rsidP="00E13AEA">
      <w:pPr>
        <w:spacing w:after="0" w:line="240" w:lineRule="auto"/>
      </w:pPr>
      <w:r>
        <w:separator/>
      </w:r>
    </w:p>
  </w:endnote>
  <w:endnote w:type="continuationSeparator" w:id="0">
    <w:p w14:paraId="6D348F01" w14:textId="77777777" w:rsidR="006010FF" w:rsidRDefault="006010FF" w:rsidP="00E13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730F" w14:textId="4F0D8B24" w:rsidR="00E13AEA" w:rsidRDefault="00E13AEA">
    <w:pPr>
      <w:pStyle w:val="Rodap"/>
      <w:jc w:val="right"/>
    </w:pPr>
  </w:p>
  <w:p w14:paraId="64EFE50B" w14:textId="0CE8AD64" w:rsidR="00A810F2" w:rsidRDefault="00A810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57E0" w14:textId="32EE399B" w:rsidR="00C94BEA" w:rsidRDefault="00C94BEA">
    <w:pPr>
      <w:pStyle w:val="Rodap"/>
    </w:pPr>
    <w:r>
      <w:t xml:space="preserve">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B37E4" w14:textId="77777777" w:rsidR="006010FF" w:rsidRDefault="006010FF" w:rsidP="00E13AEA">
      <w:pPr>
        <w:spacing w:after="0" w:line="240" w:lineRule="auto"/>
      </w:pPr>
      <w:r>
        <w:separator/>
      </w:r>
    </w:p>
  </w:footnote>
  <w:footnote w:type="continuationSeparator" w:id="0">
    <w:p w14:paraId="04A4C4F6" w14:textId="77777777" w:rsidR="006010FF" w:rsidRDefault="006010FF" w:rsidP="00E13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4A04" w14:textId="4ED390F0" w:rsidR="00591F61" w:rsidRPr="002B0CC0" w:rsidRDefault="00B4692E" w:rsidP="00B4692E">
    <w:pPr>
      <w:spacing w:after="0" w:line="360" w:lineRule="auto"/>
      <w:rPr>
        <w:b/>
        <w:i/>
        <w:color w:val="BFBFBF" w:themeColor="background1" w:themeShade="BF"/>
        <w:sz w:val="16"/>
        <w:szCs w:val="16"/>
      </w:rPr>
    </w:pPr>
    <w:r w:rsidRPr="00A957CE">
      <w:rPr>
        <w:rFonts w:ascii="Trebuchet MS" w:hAnsi="Trebuchet MS"/>
        <w:b/>
        <w:i/>
        <w:noProof/>
        <w:color w:val="808080" w:themeColor="background1" w:themeShade="80"/>
        <w:sz w:val="20"/>
      </w:rPr>
      <w:drawing>
        <wp:anchor distT="0" distB="0" distL="114300" distR="114300" simplePos="0" relativeHeight="251659264" behindDoc="0" locked="0" layoutInCell="1" allowOverlap="1" wp14:anchorId="6FBD1FB8" wp14:editId="7033D97A">
          <wp:simplePos x="0" y="0"/>
          <wp:positionH relativeFrom="column">
            <wp:posOffset>5076039</wp:posOffset>
          </wp:positionH>
          <wp:positionV relativeFrom="paragraph">
            <wp:posOffset>-224768</wp:posOffset>
          </wp:positionV>
          <wp:extent cx="917237" cy="579061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237" cy="579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1F61" w:rsidRPr="00591F61">
      <w:rPr>
        <w:b/>
        <w:i/>
        <w:color w:val="BFBFBF" w:themeColor="background1" w:themeShade="BF"/>
        <w:sz w:val="20"/>
        <w:szCs w:val="20"/>
      </w:rPr>
      <w:t>GUIA ORIENTADOR</w:t>
    </w:r>
    <w:r>
      <w:rPr>
        <w:b/>
        <w:i/>
        <w:color w:val="BFBFBF" w:themeColor="background1" w:themeShade="BF"/>
        <w:sz w:val="20"/>
        <w:szCs w:val="20"/>
      </w:rPr>
      <w:t xml:space="preserve"> </w:t>
    </w:r>
    <w:r w:rsidR="002B0CC0">
      <w:rPr>
        <w:b/>
        <w:i/>
        <w:color w:val="BFBFBF" w:themeColor="background1" w:themeShade="BF"/>
        <w:sz w:val="20"/>
        <w:szCs w:val="20"/>
      </w:rPr>
      <w:t>–</w:t>
    </w:r>
    <w:r>
      <w:rPr>
        <w:b/>
        <w:i/>
        <w:color w:val="BFBFBF" w:themeColor="background1" w:themeShade="BF"/>
        <w:sz w:val="20"/>
        <w:szCs w:val="20"/>
      </w:rPr>
      <w:t xml:space="preserve"> </w:t>
    </w:r>
    <w:r w:rsidR="008E02B6">
      <w:rPr>
        <w:b/>
        <w:i/>
        <w:color w:val="BFBFBF" w:themeColor="background1" w:themeShade="BF"/>
        <w:sz w:val="20"/>
        <w:szCs w:val="20"/>
      </w:rPr>
      <w:t>Questionário NLGPI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391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1A1427"/>
    <w:multiLevelType w:val="hybridMultilevel"/>
    <w:tmpl w:val="B0B0FD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A4DB5"/>
    <w:multiLevelType w:val="hybridMultilevel"/>
    <w:tmpl w:val="CA5A732A"/>
    <w:lvl w:ilvl="0" w:tplc="0816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F0053"/>
    <w:multiLevelType w:val="hybridMultilevel"/>
    <w:tmpl w:val="C512ED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5540B"/>
    <w:multiLevelType w:val="hybridMultilevel"/>
    <w:tmpl w:val="D2DE41B4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971918"/>
    <w:multiLevelType w:val="multilevel"/>
    <w:tmpl w:val="D542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808EE"/>
    <w:multiLevelType w:val="hybridMultilevel"/>
    <w:tmpl w:val="61ECF89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EBF7004"/>
    <w:multiLevelType w:val="hybridMultilevel"/>
    <w:tmpl w:val="B20CE644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A1FC0"/>
    <w:multiLevelType w:val="hybridMultilevel"/>
    <w:tmpl w:val="A594A784"/>
    <w:lvl w:ilvl="0" w:tplc="1E8AFE34">
      <w:start w:val="1"/>
      <w:numFmt w:val="upperLetter"/>
      <w:lvlText w:val="%1."/>
      <w:lvlJc w:val="left"/>
      <w:pPr>
        <w:ind w:left="720" w:hanging="360"/>
      </w:pPr>
      <w:rPr>
        <w:rFonts w:asciiTheme="majorHAnsi" w:eastAsiaTheme="minorHAnsi" w:hAnsiTheme="majorHAnsi" w:cstheme="maj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61BED"/>
    <w:multiLevelType w:val="hybridMultilevel"/>
    <w:tmpl w:val="20AA9048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137A8"/>
    <w:multiLevelType w:val="multilevel"/>
    <w:tmpl w:val="E40C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533401">
    <w:abstractNumId w:val="8"/>
  </w:num>
  <w:num w:numId="2" w16cid:durableId="81800676">
    <w:abstractNumId w:val="1"/>
  </w:num>
  <w:num w:numId="3" w16cid:durableId="1636908993">
    <w:abstractNumId w:val="6"/>
  </w:num>
  <w:num w:numId="4" w16cid:durableId="1737387183">
    <w:abstractNumId w:val="0"/>
  </w:num>
  <w:num w:numId="5" w16cid:durableId="1682774805">
    <w:abstractNumId w:val="4"/>
  </w:num>
  <w:num w:numId="6" w16cid:durableId="680545886">
    <w:abstractNumId w:val="7"/>
  </w:num>
  <w:num w:numId="7" w16cid:durableId="1283532094">
    <w:abstractNumId w:val="3"/>
  </w:num>
  <w:num w:numId="8" w16cid:durableId="1857159386">
    <w:abstractNumId w:val="9"/>
  </w:num>
  <w:num w:numId="9" w16cid:durableId="517818619">
    <w:abstractNumId w:val="2"/>
  </w:num>
  <w:num w:numId="10" w16cid:durableId="1916162301">
    <w:abstractNumId w:val="10"/>
  </w:num>
  <w:num w:numId="11" w16cid:durableId="1755473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16"/>
    <w:rsid w:val="00002E2E"/>
    <w:rsid w:val="0003302F"/>
    <w:rsid w:val="000350C2"/>
    <w:rsid w:val="00053D3A"/>
    <w:rsid w:val="000F3B3A"/>
    <w:rsid w:val="00153AB0"/>
    <w:rsid w:val="00165FD1"/>
    <w:rsid w:val="00192416"/>
    <w:rsid w:val="001B0E43"/>
    <w:rsid w:val="001C1845"/>
    <w:rsid w:val="001D1BD6"/>
    <w:rsid w:val="00224AA3"/>
    <w:rsid w:val="00251C46"/>
    <w:rsid w:val="002A4FD7"/>
    <w:rsid w:val="002B0CC0"/>
    <w:rsid w:val="002E5419"/>
    <w:rsid w:val="003A5247"/>
    <w:rsid w:val="003E1756"/>
    <w:rsid w:val="003E3A5E"/>
    <w:rsid w:val="004267A4"/>
    <w:rsid w:val="00466FC3"/>
    <w:rsid w:val="004B15A6"/>
    <w:rsid w:val="004D49EC"/>
    <w:rsid w:val="004E2DC2"/>
    <w:rsid w:val="0050588C"/>
    <w:rsid w:val="0051644E"/>
    <w:rsid w:val="0053694D"/>
    <w:rsid w:val="00542373"/>
    <w:rsid w:val="00575D7E"/>
    <w:rsid w:val="005839FA"/>
    <w:rsid w:val="00591F61"/>
    <w:rsid w:val="005A73C7"/>
    <w:rsid w:val="005B01B7"/>
    <w:rsid w:val="005D5EC4"/>
    <w:rsid w:val="005E417A"/>
    <w:rsid w:val="006010FF"/>
    <w:rsid w:val="0060784D"/>
    <w:rsid w:val="00611476"/>
    <w:rsid w:val="00631787"/>
    <w:rsid w:val="006753B9"/>
    <w:rsid w:val="00684E09"/>
    <w:rsid w:val="0069170A"/>
    <w:rsid w:val="00691E66"/>
    <w:rsid w:val="006B6099"/>
    <w:rsid w:val="006B6CA0"/>
    <w:rsid w:val="006F4244"/>
    <w:rsid w:val="0071128D"/>
    <w:rsid w:val="007220F2"/>
    <w:rsid w:val="0074054D"/>
    <w:rsid w:val="007442B7"/>
    <w:rsid w:val="00754855"/>
    <w:rsid w:val="00761E78"/>
    <w:rsid w:val="007742C6"/>
    <w:rsid w:val="00774945"/>
    <w:rsid w:val="00783456"/>
    <w:rsid w:val="00783F70"/>
    <w:rsid w:val="007C755B"/>
    <w:rsid w:val="007D1077"/>
    <w:rsid w:val="007D3FF0"/>
    <w:rsid w:val="007D49C7"/>
    <w:rsid w:val="00802A1D"/>
    <w:rsid w:val="00802EE7"/>
    <w:rsid w:val="00807D5A"/>
    <w:rsid w:val="00835C72"/>
    <w:rsid w:val="00867D5C"/>
    <w:rsid w:val="00874300"/>
    <w:rsid w:val="008D692E"/>
    <w:rsid w:val="008E02B6"/>
    <w:rsid w:val="00940F55"/>
    <w:rsid w:val="009E0F11"/>
    <w:rsid w:val="009E64F5"/>
    <w:rsid w:val="009F22D2"/>
    <w:rsid w:val="009F4A51"/>
    <w:rsid w:val="00A11726"/>
    <w:rsid w:val="00A810F2"/>
    <w:rsid w:val="00AB7450"/>
    <w:rsid w:val="00AE543D"/>
    <w:rsid w:val="00B05A81"/>
    <w:rsid w:val="00B12290"/>
    <w:rsid w:val="00B329D6"/>
    <w:rsid w:val="00B40B42"/>
    <w:rsid w:val="00B4692E"/>
    <w:rsid w:val="00B478C2"/>
    <w:rsid w:val="00B51A38"/>
    <w:rsid w:val="00B56C6A"/>
    <w:rsid w:val="00B96273"/>
    <w:rsid w:val="00BB5906"/>
    <w:rsid w:val="00BC5779"/>
    <w:rsid w:val="00BD3342"/>
    <w:rsid w:val="00BF3AA9"/>
    <w:rsid w:val="00C03457"/>
    <w:rsid w:val="00C04ED5"/>
    <w:rsid w:val="00C13F9B"/>
    <w:rsid w:val="00C86F2F"/>
    <w:rsid w:val="00C91A4E"/>
    <w:rsid w:val="00C94BEA"/>
    <w:rsid w:val="00CD4999"/>
    <w:rsid w:val="00D32622"/>
    <w:rsid w:val="00D41784"/>
    <w:rsid w:val="00D41AD7"/>
    <w:rsid w:val="00D57E95"/>
    <w:rsid w:val="00E1233D"/>
    <w:rsid w:val="00E13AEA"/>
    <w:rsid w:val="00E4370B"/>
    <w:rsid w:val="00E5685E"/>
    <w:rsid w:val="00E638D2"/>
    <w:rsid w:val="00E74011"/>
    <w:rsid w:val="00E771E6"/>
    <w:rsid w:val="00E9074A"/>
    <w:rsid w:val="00EB3E1C"/>
    <w:rsid w:val="00ED1684"/>
    <w:rsid w:val="00EE4EE6"/>
    <w:rsid w:val="00F032E5"/>
    <w:rsid w:val="00F10971"/>
    <w:rsid w:val="00F1237E"/>
    <w:rsid w:val="00F457CE"/>
    <w:rsid w:val="00F5612E"/>
    <w:rsid w:val="00F61DD0"/>
    <w:rsid w:val="00F75727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3B78AB"/>
  <w15:chartTrackingRefBased/>
  <w15:docId w15:val="{B2B054C9-04F7-47F2-BE23-BB511766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13A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D1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D1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E13AEA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E13AEA"/>
    <w:rPr>
      <w:rFonts w:eastAsiaTheme="minorEastAsia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E13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13AEA"/>
  </w:style>
  <w:style w:type="paragraph" w:styleId="Rodap">
    <w:name w:val="footer"/>
    <w:basedOn w:val="Normal"/>
    <w:link w:val="RodapCarter"/>
    <w:uiPriority w:val="99"/>
    <w:unhideWhenUsed/>
    <w:rsid w:val="00E13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13AEA"/>
  </w:style>
  <w:style w:type="character" w:customStyle="1" w:styleId="Ttulo1Carter">
    <w:name w:val="Título 1 Caráter"/>
    <w:basedOn w:val="Tipodeletrapredefinidodopargrafo"/>
    <w:link w:val="Ttulo1"/>
    <w:uiPriority w:val="9"/>
    <w:rsid w:val="00E13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E13AEA"/>
    <w:pPr>
      <w:outlineLvl w:val="9"/>
    </w:pPr>
    <w:rPr>
      <w:lang w:eastAsia="pt-PT"/>
    </w:rPr>
  </w:style>
  <w:style w:type="paragraph" w:styleId="Ttulo">
    <w:name w:val="Title"/>
    <w:basedOn w:val="Normal"/>
    <w:next w:val="Normal"/>
    <w:link w:val="TtuloCarter"/>
    <w:autoRedefine/>
    <w:uiPriority w:val="10"/>
    <w:qFormat/>
    <w:rsid w:val="00AB7450"/>
    <w:pPr>
      <w:spacing w:after="0" w:line="240" w:lineRule="auto"/>
      <w:contextualSpacing/>
      <w:outlineLvl w:val="0"/>
    </w:pPr>
    <w:rPr>
      <w:rFonts w:eastAsiaTheme="majorEastAsia" w:cstheme="majorBidi"/>
      <w:b/>
      <w:color w:val="767171" w:themeColor="background2" w:themeShade="80"/>
      <w:spacing w:val="-10"/>
      <w:kern w:val="28"/>
      <w:sz w:val="24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B7450"/>
    <w:rPr>
      <w:rFonts w:eastAsiaTheme="majorEastAsia" w:cstheme="majorBidi"/>
      <w:b/>
      <w:color w:val="767171" w:themeColor="background2" w:themeShade="80"/>
      <w:spacing w:val="-10"/>
      <w:kern w:val="28"/>
      <w:sz w:val="24"/>
      <w:szCs w:val="56"/>
    </w:rPr>
  </w:style>
  <w:style w:type="paragraph" w:styleId="PargrafodaLista">
    <w:name w:val="List Paragraph"/>
    <w:basedOn w:val="Normal"/>
    <w:uiPriority w:val="34"/>
    <w:qFormat/>
    <w:rsid w:val="00E13AEA"/>
    <w:pPr>
      <w:ind w:left="720"/>
      <w:contextualSpacing/>
    </w:pPr>
  </w:style>
  <w:style w:type="paragraph" w:styleId="Subttulo">
    <w:name w:val="Subtitle"/>
    <w:basedOn w:val="Normal"/>
    <w:next w:val="Normal"/>
    <w:link w:val="SubttuloCarter"/>
    <w:autoRedefine/>
    <w:uiPriority w:val="11"/>
    <w:qFormat/>
    <w:rsid w:val="002A4FD7"/>
    <w:pPr>
      <w:numPr>
        <w:ilvl w:val="1"/>
      </w:numPr>
      <w:outlineLvl w:val="1"/>
    </w:pPr>
    <w:rPr>
      <w:rFonts w:eastAsiaTheme="minorEastAsia" w:cstheme="minorHAnsi"/>
      <w:b/>
      <w:color w:val="767171" w:themeColor="background2" w:themeShade="80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A4FD7"/>
    <w:rPr>
      <w:rFonts w:eastAsiaTheme="minorEastAsia" w:cstheme="minorHAnsi"/>
      <w:b/>
      <w:color w:val="767171" w:themeColor="background2" w:themeShade="80"/>
      <w:spacing w:val="15"/>
      <w:sz w:val="24"/>
      <w:szCs w:val="24"/>
    </w:rPr>
  </w:style>
  <w:style w:type="paragraph" w:styleId="ndice1">
    <w:name w:val="toc 1"/>
    <w:basedOn w:val="Normal"/>
    <w:next w:val="Normal"/>
    <w:autoRedefine/>
    <w:uiPriority w:val="39"/>
    <w:unhideWhenUsed/>
    <w:rsid w:val="004D49EC"/>
    <w:pPr>
      <w:spacing w:before="240" w:after="120"/>
    </w:pPr>
    <w:rPr>
      <w:rFonts w:cstheme="minorHAnsi"/>
      <w:b/>
      <w:bC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unhideWhenUsed/>
    <w:rsid w:val="004D49EC"/>
    <w:pPr>
      <w:spacing w:before="120" w:after="0"/>
      <w:ind w:left="220"/>
    </w:pPr>
    <w:rPr>
      <w:rFonts w:cstheme="minorHAnsi"/>
      <w:i/>
      <w:iC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4D49E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91E66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E2DC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E2DC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E2DC2"/>
    <w:rPr>
      <w:vertAlign w:val="superscript"/>
    </w:rPr>
  </w:style>
  <w:style w:type="table" w:styleId="TabelacomGrelha">
    <w:name w:val="Table Grid"/>
    <w:basedOn w:val="Tabelanormal"/>
    <w:uiPriority w:val="39"/>
    <w:rsid w:val="005A7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EB3E1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B3E1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B3E1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B3E1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B3E1C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63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638D2"/>
    <w:rPr>
      <w:rFonts w:ascii="Segoe UI" w:hAnsi="Segoe UI" w:cs="Segoe UI"/>
      <w:sz w:val="18"/>
      <w:szCs w:val="18"/>
    </w:rPr>
  </w:style>
  <w:style w:type="paragraph" w:styleId="ndice3">
    <w:name w:val="toc 3"/>
    <w:basedOn w:val="Normal"/>
    <w:next w:val="Normal"/>
    <w:autoRedefine/>
    <w:uiPriority w:val="39"/>
    <w:unhideWhenUsed/>
    <w:rsid w:val="00B96273"/>
    <w:pPr>
      <w:spacing w:after="0"/>
      <w:ind w:left="440"/>
    </w:pPr>
    <w:rPr>
      <w:rFonts w:cstheme="minorHAnsi"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1D1BD6"/>
    <w:pPr>
      <w:spacing w:after="0"/>
      <w:ind w:left="660"/>
    </w:pPr>
    <w:rPr>
      <w:rFonts w:cstheme="minorHAnsi"/>
      <w:sz w:val="20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1D1BD6"/>
    <w:pPr>
      <w:spacing w:after="0"/>
      <w:ind w:left="880"/>
    </w:pPr>
    <w:rPr>
      <w:rFonts w:cstheme="minorHAnsi"/>
      <w:sz w:val="20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1D1BD6"/>
    <w:pPr>
      <w:spacing w:after="0"/>
      <w:ind w:left="1100"/>
    </w:pPr>
    <w:rPr>
      <w:rFonts w:cstheme="minorHAnsi"/>
      <w:sz w:val="20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1D1BD6"/>
    <w:pPr>
      <w:spacing w:after="0"/>
      <w:ind w:left="1320"/>
    </w:pPr>
    <w:rPr>
      <w:rFonts w:cstheme="minorHAnsi"/>
      <w:sz w:val="20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1D1BD6"/>
    <w:pPr>
      <w:spacing w:after="0"/>
      <w:ind w:left="1540"/>
    </w:pPr>
    <w:rPr>
      <w:rFonts w:cstheme="minorHAnsi"/>
      <w:sz w:val="20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1D1BD6"/>
    <w:pPr>
      <w:spacing w:after="0"/>
      <w:ind w:left="1760"/>
    </w:pPr>
    <w:rPr>
      <w:rFonts w:cstheme="minorHAnsi"/>
      <w:sz w:val="20"/>
      <w:szCs w:val="2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D1B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D1B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3E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3E1756"/>
    <w:rPr>
      <w:b/>
      <w:bCs/>
    </w:rPr>
  </w:style>
  <w:style w:type="character" w:customStyle="1" w:styleId="whitespace-normal">
    <w:name w:val="whitespace-normal"/>
    <w:basedOn w:val="Tipodeletrapredefinidodopargrafo"/>
    <w:rsid w:val="003E1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inqueritos.mtsss.pt/242363?lang=p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3c6863-86b0-489a-ba63-073e180603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FEDAC3D2AC4DBF56B22CA72E15E3" ma:contentTypeVersion="9" ma:contentTypeDescription="Create a new document." ma:contentTypeScope="" ma:versionID="d5f8975f4393e93b6599dc0f5f1f83fe">
  <xsd:schema xmlns:xsd="http://www.w3.org/2001/XMLSchema" xmlns:xs="http://www.w3.org/2001/XMLSchema" xmlns:p="http://schemas.microsoft.com/office/2006/metadata/properties" xmlns:ns3="723c6863-86b0-489a-ba63-073e1806032a" targetNamespace="http://schemas.microsoft.com/office/2006/metadata/properties" ma:root="true" ma:fieldsID="95e206313ae5db7631ec6ef9d03ffc54" ns3:_="">
    <xsd:import namespace="723c6863-86b0-489a-ba63-073e1806032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c6863-86b0-489a-ba63-073e1806032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53706-960E-49BA-A42B-134902F62E68}">
  <ds:schemaRefs>
    <ds:schemaRef ds:uri="http://schemas.microsoft.com/office/2006/metadata/properties"/>
    <ds:schemaRef ds:uri="http://schemas.microsoft.com/office/infopath/2007/PartnerControls"/>
    <ds:schemaRef ds:uri="723c6863-86b0-489a-ba63-073e1806032a"/>
  </ds:schemaRefs>
</ds:datastoreItem>
</file>

<file path=customXml/itemProps2.xml><?xml version="1.0" encoding="utf-8"?>
<ds:datastoreItem xmlns:ds="http://schemas.openxmlformats.org/officeDocument/2006/customXml" ds:itemID="{D8D1308C-83BE-44A1-AA5E-5F35F21A5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7F19F-00F3-4550-9ED8-7462AD10E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c6863-86b0-489a-ba63-073e18060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84D92D-9E17-43C2-BF5A-DE8D26EC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883</Words>
  <Characters>5235</Characters>
  <Application>Microsoft Office Word</Application>
  <DocSecurity>4</DocSecurity>
  <Lines>86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 IMPORTÂNCIA DA INTERVENÇÃO SOCIAL NA CONCRETIZAÇÃO DA GARANTIA PARA A</dc:subject>
  <dc:creator>Nelia.Feliciano</dc:creator>
  <cp:keywords/>
  <dc:description/>
  <cp:lastModifiedBy>NCCG_PT</cp:lastModifiedBy>
  <cp:revision>2</cp:revision>
  <cp:lastPrinted>2026-04-13T11:55:00Z</cp:lastPrinted>
  <dcterms:created xsi:type="dcterms:W3CDTF">2026-04-13T15:48:00Z</dcterms:created>
  <dcterms:modified xsi:type="dcterms:W3CDTF">2026-04-13T15:48:00Z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61d61f02b1d8c89d40782369a29db42c822d6fe5ef79dae28f10bd8f222f65c9</vt:lpwstr>
  </property>
  <property fmtid="{D5CDD505-2E9C-101B-9397-08002B2CF9AE}" pid="3" name="ContentTypeId">
    <vt:lpwstr>0x0101002059FEDAC3D2AC4DBF56B22CA72E15E3</vt:lpwstr>
  </property>
</Properties>
</file>